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9493" w:type="dxa"/>
        <w:jc w:val="center"/>
        <w:tblLayout w:type="fixed"/>
        <w:tblLook w:val="0000" w:firstRow="0" w:lastRow="0" w:firstColumn="0" w:lastColumn="0" w:noHBand="0" w:noVBand="0"/>
      </w:tblPr>
      <w:tblGrid>
        <w:gridCol w:w="4390"/>
        <w:gridCol w:w="5103"/>
      </w:tblGrid>
      <w:tr w:rsidR="00CC1D31" w:rsidRPr="0062583E" w:rsidTr="004A4CF9">
        <w:trPr>
          <w:jc w:val="center"/>
        </w:trPr>
        <w:tc>
          <w:tcPr>
            <w:tcW w:w="4390" w:type="dxa"/>
          </w:tcPr>
          <w:p w:rsidR="00CC1D31" w:rsidRPr="004A4CF9" w:rsidRDefault="00EA6109" w:rsidP="004A4CF9">
            <w:pPr>
              <w:tabs>
                <w:tab w:val="center" w:pos="6840"/>
              </w:tabs>
              <w:spacing w:after="0"/>
              <w:ind w:left="-117" w:right="-99"/>
              <w:jc w:val="center"/>
              <w:rPr>
                <w:rFonts w:ascii="Times New Roman" w:eastAsia="Times New Roman" w:hAnsi="Times New Roman" w:cs="Times New Roman"/>
                <w:sz w:val="24"/>
                <w:szCs w:val="24"/>
                <w:lang w:val="vi-VN"/>
              </w:rPr>
            </w:pPr>
            <w:r w:rsidRPr="004A4CF9">
              <w:rPr>
                <w:rFonts w:ascii="Times New Roman" w:eastAsia="Times New Roman" w:hAnsi="Times New Roman" w:cs="Times New Roman"/>
                <w:sz w:val="24"/>
                <w:szCs w:val="24"/>
                <w:lang w:val="vi-VN"/>
              </w:rPr>
              <w:t>UBND TỈNH BÌNH DƯƠNG</w:t>
            </w:r>
          </w:p>
          <w:p w:rsidR="00CC1D31" w:rsidRPr="004A4CF9" w:rsidRDefault="00F10A68" w:rsidP="004A4CF9">
            <w:pPr>
              <w:tabs>
                <w:tab w:val="center" w:pos="6840"/>
              </w:tabs>
              <w:spacing w:after="0"/>
              <w:ind w:left="-276" w:right="-99" w:firstLine="159"/>
              <w:jc w:val="center"/>
              <w:rPr>
                <w:rFonts w:ascii="Times New Roman" w:eastAsia="Times New Roman" w:hAnsi="Times New Roman" w:cs="Times New Roman"/>
                <w:sz w:val="24"/>
                <w:szCs w:val="24"/>
                <w:lang w:val="vi-VN"/>
              </w:rPr>
            </w:pPr>
            <w:r w:rsidRPr="004A4CF9">
              <w:rPr>
                <w:noProof/>
                <w:sz w:val="24"/>
                <w:szCs w:val="24"/>
              </w:rPr>
              <mc:AlternateContent>
                <mc:Choice Requires="wps">
                  <w:drawing>
                    <wp:anchor distT="4294967295" distB="4294967295" distL="114300" distR="114300" simplePos="0" relativeHeight="251658240" behindDoc="0" locked="0" layoutInCell="1" allowOverlap="1">
                      <wp:simplePos x="0" y="0"/>
                      <wp:positionH relativeFrom="margin">
                        <wp:posOffset>799465</wp:posOffset>
                      </wp:positionH>
                      <wp:positionV relativeFrom="paragraph">
                        <wp:posOffset>196546</wp:posOffset>
                      </wp:positionV>
                      <wp:extent cx="990600" cy="0"/>
                      <wp:effectExtent l="0" t="0" r="19050"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margin">
                        <wp14:pctHeight>0</wp14:pctHeight>
                      </wp14:sizeRelV>
                    </wp:anchor>
                  </w:drawing>
                </mc:Choice>
                <mc:Fallback>
                  <w:pict>
                    <v:shapetype w14:anchorId="0140579B" id="_x0000_t32" coordsize="21600,21600" o:spt="32" o:oned="t" path="m,l21600,21600e" filled="f">
                      <v:path arrowok="t" fillok="f" o:connecttype="none"/>
                      <o:lock v:ext="edit" shapetype="t"/>
                    </v:shapetype>
                    <v:shape id="Straight Arrow Connector 2" o:spid="_x0000_s1026" type="#_x0000_t32" style="position:absolute;margin-left:62.95pt;margin-top:15.5pt;width:78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ic8QEAAAcEAAAOAAAAZHJzL2Uyb0RvYy54bWysU9uO0zAQfUfiHyy/06RFu9qNmq5QS3lZ&#10;QaXCB0xtJ7HwTWPTtH/P2L3sFnhAiDxYdsZzfM6ZmfnTwRq2Vxi1dy2fTmrOlBNeate3/NvX9bsH&#10;zmICJ8F4p1p+VJE/Ld6+mY+hUTM/eCMVMgJxsRlDy4eUQlNVUQzKQpz4oBwFO48WEh2xryTCSOjW&#10;VLO6vq9GjzKgFypG+rs6Bfmi4HedEulL10WVmGk5cUtlxbLu8lot5tD0CGHQ4kwD/oGFBe3o0SvU&#10;ChKwH6h/g7JaoI++SxPhbeW7TgtVNJCaaf2Lmu0AQRUtZE4MV5vi/4MVn/cbZFq2/D1nDiyVaJsQ&#10;dD8k9gHRj2zpnSMbPbJZdmsMsaGkpdtg1isObhuevfgeKVbdBPMhhtO1Q4c2XyfB7FDcP17dV4fE&#10;BP18fKzva6qRuIQqaC55AWP6pLxledPyeKZ45TYt5sP+OabMA5pLQn40eqPlWhtTDtjvlgbZHqgj&#10;1uXLsijl5ppxbCRKd7M7IgTUmJ2BRFsbyKro+vLeTUZ8DVyX70/AmdgK4nAiUBBOTWh1okkw2rb8&#10;4ZoNzaBAfnSSpWOg2jgaIp6ZWSU5M4pmLu9IADQJtPmbmyTVuHOxTvXJldp5edzgpYjUbcWT82Tk&#10;dn59Ltkv87v4CQAA//8DAFBLAwQUAAYACAAAACEA0C2LqdoAAAAJAQAADwAAAGRycy9kb3ducmV2&#10;LnhtbEyPzU7DMBCE70i8g7WVuFE74UchjVMhRDhDgji7yTaJGq8j223D27OIAz3O7KfZmWK72Emc&#10;0IfRkYZkrUAgta4bqdfw2VS3GYgQDXVmcoQavjHAtry+KkzeuTN94KmOveAQCrnRMMQ451KGdkBr&#10;wtrNSHzbO29NZOl72Xlz5nA7yVSpR2nNSPxhMDO+DNge6qPVUNfV/dde+XBQb1nTqNfKp++J1jer&#10;5XkDIuIS/2H4rc/VoeROO3ekLoiJdfrwxKiGu4Q3MZBmCRu7P0OWhbxcUP4AAAD//wMAUEsBAi0A&#10;FAAGAAgAAAAhALaDOJL+AAAA4QEAABMAAAAAAAAAAAAAAAAAAAAAAFtDb250ZW50X1R5cGVzXS54&#10;bWxQSwECLQAUAAYACAAAACEAOP0h/9YAAACUAQAACwAAAAAAAAAAAAAAAAAvAQAAX3JlbHMvLnJl&#10;bHNQSwECLQAUAAYACAAAACEADZyYnPEBAAAHBAAADgAAAAAAAAAAAAAAAAAuAgAAZHJzL2Uyb0Rv&#10;Yy54bWxQSwECLQAUAAYACAAAACEA0C2LqdoAAAAJAQAADwAAAAAAAAAAAAAAAABLBAAAZHJzL2Rv&#10;d25yZXYueG1sUEsFBgAAAAAEAAQA8wAAAFIFAAAAAA==&#10;" filled="t">
                      <v:stroke joinstyle="miter"/>
                      <o:lock v:ext="edit" shapetype="f"/>
                      <w10:wrap anchorx="margin"/>
                    </v:shape>
                  </w:pict>
                </mc:Fallback>
              </mc:AlternateContent>
            </w:r>
            <w:r w:rsidR="00EA6109" w:rsidRPr="004A4CF9">
              <w:rPr>
                <w:rFonts w:ascii="Times New Roman" w:eastAsia="Times New Roman" w:hAnsi="Times New Roman" w:cs="Times New Roman"/>
                <w:b/>
                <w:sz w:val="24"/>
                <w:szCs w:val="24"/>
                <w:lang w:val="vi-VN"/>
              </w:rPr>
              <w:t>SỞ TÀI NGUYÊN VÀ MÔI TRƯỜNG</w:t>
            </w:r>
          </w:p>
          <w:p w:rsidR="00CC1D31" w:rsidRPr="0062583E" w:rsidRDefault="00EA6109" w:rsidP="004A4CF9">
            <w:pPr>
              <w:tabs>
                <w:tab w:val="center" w:pos="6840"/>
              </w:tabs>
              <w:spacing w:before="240" w:after="0"/>
              <w:jc w:val="center"/>
              <w:rPr>
                <w:rFonts w:ascii="Times New Roman" w:eastAsia="Times New Roman" w:hAnsi="Times New Roman" w:cs="Times New Roman"/>
                <w:sz w:val="26"/>
                <w:szCs w:val="26"/>
                <w:lang w:val="vi-VN"/>
              </w:rPr>
            </w:pPr>
            <w:r w:rsidRPr="0062583E">
              <w:rPr>
                <w:rFonts w:ascii="Times New Roman" w:eastAsia="Times New Roman" w:hAnsi="Times New Roman" w:cs="Times New Roman"/>
                <w:sz w:val="26"/>
                <w:szCs w:val="26"/>
                <w:lang w:val="vi-VN"/>
              </w:rPr>
              <w:t>Số:           /KH-STNMT</w:t>
            </w:r>
          </w:p>
        </w:tc>
        <w:tc>
          <w:tcPr>
            <w:tcW w:w="5103" w:type="dxa"/>
          </w:tcPr>
          <w:p w:rsidR="00CC1D31" w:rsidRPr="0062583E" w:rsidRDefault="00EA6109">
            <w:pPr>
              <w:tabs>
                <w:tab w:val="center" w:pos="6840"/>
              </w:tabs>
              <w:spacing w:after="0"/>
              <w:ind w:left="-117" w:right="-165"/>
              <w:jc w:val="center"/>
              <w:rPr>
                <w:rFonts w:ascii="Times New Roman" w:eastAsia="Times New Roman" w:hAnsi="Times New Roman" w:cs="Times New Roman"/>
                <w:sz w:val="24"/>
                <w:szCs w:val="24"/>
                <w:lang w:val="vi-VN"/>
              </w:rPr>
            </w:pPr>
            <w:r w:rsidRPr="0062583E">
              <w:rPr>
                <w:rFonts w:ascii="Times New Roman" w:eastAsia="Times New Roman" w:hAnsi="Times New Roman" w:cs="Times New Roman"/>
                <w:b/>
                <w:sz w:val="24"/>
                <w:szCs w:val="24"/>
                <w:lang w:val="vi-VN"/>
              </w:rPr>
              <w:t xml:space="preserve">  CỘNG HÒA XÃ HỘI CHỦ NGHĨA VIỆT NAM</w:t>
            </w:r>
          </w:p>
          <w:p w:rsidR="00CC1D31" w:rsidRPr="0062583E" w:rsidRDefault="00F10A68">
            <w:pPr>
              <w:tabs>
                <w:tab w:val="center" w:pos="6840"/>
              </w:tabs>
              <w:spacing w:after="0"/>
              <w:jc w:val="center"/>
              <w:rPr>
                <w:rFonts w:ascii="Times New Roman" w:eastAsia="Times New Roman" w:hAnsi="Times New Roman" w:cs="Times New Roman"/>
                <w:sz w:val="26"/>
                <w:szCs w:val="26"/>
                <w:lang w:val="vi-VN"/>
              </w:rPr>
            </w:pPr>
            <w:r w:rsidRPr="0062583E">
              <w:rPr>
                <w:noProof/>
              </w:rPr>
              <mc:AlternateContent>
                <mc:Choice Requires="wps">
                  <w:drawing>
                    <wp:anchor distT="4294967295" distB="4294967295" distL="114300" distR="114300" simplePos="0" relativeHeight="251659264" behindDoc="0" locked="0" layoutInCell="1" allowOverlap="1">
                      <wp:simplePos x="0" y="0"/>
                      <wp:positionH relativeFrom="margin">
                        <wp:posOffset>565785</wp:posOffset>
                      </wp:positionH>
                      <wp:positionV relativeFrom="paragraph">
                        <wp:posOffset>215596</wp:posOffset>
                      </wp:positionV>
                      <wp:extent cx="1981200" cy="0"/>
                      <wp:effectExtent l="0" t="0" r="1905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margin">
                        <wp14:pctHeight>0</wp14:pctHeight>
                      </wp14:sizeRelV>
                    </wp:anchor>
                  </w:drawing>
                </mc:Choice>
                <mc:Fallback>
                  <w:pict>
                    <v:shape w14:anchorId="6E5F0DB7" id="Straight Arrow Connector 1" o:spid="_x0000_s1026" type="#_x0000_t32" style="position:absolute;margin-left:44.55pt;margin-top:17pt;width:156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t8gEAAAgEAAAOAAAAZHJzL2Uyb0RvYy54bWysU9uO0zAQfUfiHyy/0zSVFnWjpivUUl5W&#10;UKnwAVPbSSx8k8c07d8zdi+7BR4QIg+WnfEcn3NmZvF0tIYdVETtXcvryZQz5YSX2vUt//Z1827O&#10;GSZwEox3quUnhfxp+fbNYgyNmvnBG6kiIxCHzRhaPqQUmqpCMSgLOPFBOQp2PlpIdIx9JSOMhG5N&#10;NZtO31ejjzJELxQi/V2fg3xZ8LtOifSl61AlZlpO3FJZY1n3ea2WC2j6CGHQ4kID/oGFBe3o0RvU&#10;GhKwH1H/BmW1iB59lybC28p3nRaqaCA19fQXNbsBgipayBwMN5vw/8GKz4dtZFq2fMaZA0sl2qUI&#10;uh8S+xCjH9nKO0c2+sjq7NYYsKGkldvGrFcc3S48e/EdKVbdBfMBw/nasYs2XyfB7FjcP93cV8fE&#10;BP2sH+c1lZQzcY1V0FwTQ8T0SXnL8qbleOF4I1cX9+HwjCkTgeaakF9Fb7TcaGPKIfb7lYnsANQS&#10;m/JlXZRyd804Nrb88WH2QISAOrMzkGhrA3mFri/v3WXga+Bp+f4EnImtAYczgYJw7kKrE42C0bbl&#10;81s2NIMC+dFJlk6BiuNoinhmZpXkzCgaurwjAdAk0OZvbpJU4y7VOhcol2rv5Wkbr1WkdiueXEYj&#10;9/Prc8l+GeDlTwAAAP//AwBQSwMEFAAGAAgAAAAhADQHjw3ZAAAACAEAAA8AAABkcnMvZG93bnJl&#10;di54bWxMj8FOwzAQRO9I/QdrkbhROyVCIcSpKkQ4Q1JxdpNtEjVeR7bbhr9nEQc47sxo9k2xXewk&#10;LujD6EhDslYgkFrXjdRr2DfVfQYiREOdmRyhhi8MsC1XN4XJO3elD7zUsRdcQiE3GoYY51zK0A5o&#10;TVi7GYm9o/PWRD59LztvrlxuJ7lR6lFaMxJ/GMyMLwO2p/psNdR1lX4elQ8n9ZY1jXqt/OY90fru&#10;dtk9g4i4xL8w/OAzOpTMdHBn6oKYNGRPCSc1PKQ8if1UJSwcfgVZFvL/gPIbAAD//wMAUEsBAi0A&#10;FAAGAAgAAAAhALaDOJL+AAAA4QEAABMAAAAAAAAAAAAAAAAAAAAAAFtDb250ZW50X1R5cGVzXS54&#10;bWxQSwECLQAUAAYACAAAACEAOP0h/9YAAACUAQAACwAAAAAAAAAAAAAAAAAvAQAAX3JlbHMvLnJl&#10;bHNQSwECLQAUAAYACAAAACEAfqTirfIBAAAIBAAADgAAAAAAAAAAAAAAAAAuAgAAZHJzL2Uyb0Rv&#10;Yy54bWxQSwECLQAUAAYACAAAACEANAePDdkAAAAIAQAADwAAAAAAAAAAAAAAAABMBAAAZHJzL2Rv&#10;d25yZXYueG1sUEsFBgAAAAAEAAQA8wAAAFIFAAAAAA==&#10;" filled="t">
                      <v:stroke joinstyle="miter"/>
                      <o:lock v:ext="edit" shapetype="f"/>
                      <w10:wrap anchorx="margin"/>
                    </v:shape>
                  </w:pict>
                </mc:Fallback>
              </mc:AlternateContent>
            </w:r>
            <w:r w:rsidR="00EA6109" w:rsidRPr="0062583E">
              <w:rPr>
                <w:rFonts w:ascii="Times New Roman" w:eastAsia="Times New Roman" w:hAnsi="Times New Roman" w:cs="Times New Roman"/>
                <w:b/>
                <w:sz w:val="26"/>
                <w:szCs w:val="26"/>
                <w:lang w:val="vi-VN"/>
              </w:rPr>
              <w:t>Độc lập - Tự do - Hạnh phúc</w:t>
            </w:r>
          </w:p>
          <w:p w:rsidR="00CC1D31" w:rsidRPr="00215FA0" w:rsidRDefault="00EA6109" w:rsidP="003D25FB">
            <w:pPr>
              <w:tabs>
                <w:tab w:val="center" w:pos="6840"/>
              </w:tabs>
              <w:spacing w:before="240" w:after="0"/>
              <w:jc w:val="center"/>
              <w:rPr>
                <w:rFonts w:ascii="Times New Roman" w:eastAsia="Times New Roman" w:hAnsi="Times New Roman" w:cs="Times New Roman"/>
                <w:sz w:val="26"/>
                <w:szCs w:val="26"/>
              </w:rPr>
            </w:pPr>
            <w:r w:rsidRPr="0062583E">
              <w:rPr>
                <w:rFonts w:ascii="Times New Roman" w:eastAsia="Times New Roman" w:hAnsi="Times New Roman" w:cs="Times New Roman"/>
                <w:i/>
                <w:sz w:val="26"/>
                <w:szCs w:val="26"/>
                <w:lang w:val="vi-VN"/>
              </w:rPr>
              <w:t xml:space="preserve">     </w:t>
            </w:r>
            <w:r w:rsidR="00B755B9">
              <w:rPr>
                <w:rFonts w:ascii="Times New Roman" w:eastAsia="Times New Roman" w:hAnsi="Times New Roman" w:cs="Times New Roman"/>
                <w:i/>
                <w:sz w:val="26"/>
                <w:szCs w:val="26"/>
              </w:rPr>
              <w:t xml:space="preserve"> </w:t>
            </w:r>
            <w:r w:rsidRPr="0062583E">
              <w:rPr>
                <w:rFonts w:ascii="Times New Roman" w:eastAsia="Times New Roman" w:hAnsi="Times New Roman" w:cs="Times New Roman"/>
                <w:i/>
                <w:sz w:val="26"/>
                <w:szCs w:val="26"/>
                <w:lang w:val="vi-VN"/>
              </w:rPr>
              <w:t xml:space="preserve"> Bình Dương, ngày       tháng      năm 20</w:t>
            </w:r>
            <w:r w:rsidR="00215FA0">
              <w:rPr>
                <w:rFonts w:ascii="Times New Roman" w:eastAsia="Times New Roman" w:hAnsi="Times New Roman" w:cs="Times New Roman"/>
                <w:i/>
                <w:sz w:val="26"/>
                <w:szCs w:val="26"/>
              </w:rPr>
              <w:t>2</w:t>
            </w:r>
            <w:r w:rsidR="003D25FB">
              <w:rPr>
                <w:rFonts w:ascii="Times New Roman" w:eastAsia="Times New Roman" w:hAnsi="Times New Roman" w:cs="Times New Roman"/>
                <w:i/>
                <w:sz w:val="26"/>
                <w:szCs w:val="26"/>
              </w:rPr>
              <w:t>1</w:t>
            </w:r>
          </w:p>
        </w:tc>
      </w:tr>
    </w:tbl>
    <w:p w:rsidR="00CC1D31" w:rsidRPr="0062583E" w:rsidRDefault="002F4743" w:rsidP="00C13194">
      <w:pPr>
        <w:spacing w:before="80"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-508635</wp:posOffset>
                </wp:positionH>
                <wp:positionV relativeFrom="paragraph">
                  <wp:posOffset>232410</wp:posOffset>
                </wp:positionV>
                <wp:extent cx="1362075" cy="361950"/>
                <wp:effectExtent l="57150" t="19050" r="85725" b="95250"/>
                <wp:wrapNone/>
                <wp:docPr id="1" name="Rectangle 1"/>
                <wp:cNvGraphicFramePr/>
                <a:graphic xmlns:a="http://schemas.openxmlformats.org/drawingml/2006/main">
                  <a:graphicData uri="http://schemas.microsoft.com/office/word/2010/wordprocessingShape">
                    <wps:wsp>
                      <wps:cNvSpPr/>
                      <wps:spPr>
                        <a:xfrm>
                          <a:off x="0" y="0"/>
                          <a:ext cx="1362075" cy="36195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2F4743" w:rsidRPr="002F4743" w:rsidRDefault="002F4743" w:rsidP="002F4743">
                            <w:pPr>
                              <w:jc w:val="center"/>
                              <w:rPr>
                                <w:rFonts w:asciiTheme="majorHAnsi" w:hAnsiTheme="majorHAnsi" w:cstheme="majorHAnsi"/>
                                <w:b/>
                                <w:sz w:val="28"/>
                              </w:rPr>
                            </w:pPr>
                            <w:r w:rsidRPr="002F4743">
                              <w:rPr>
                                <w:rFonts w:asciiTheme="majorHAnsi" w:hAnsiTheme="majorHAnsi" w:cstheme="majorHAnsi"/>
                                <w:b/>
                                <w:sz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40.05pt;margin-top:18.3pt;width:107.2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3xgAIAAGwFAAAOAAAAZHJzL2Uyb0RvYy54bWysVNtqGzEQfS/0H4Tem7WdW2OyDiYhpRCS&#10;kKTkWdZK9oKkUUeyd92v70h7iUkDhdKXXY3mfuaMLq9aa9hOYajBlXx6NOFMOQlV7dYl//Fy++Ur&#10;ZyEKVwkDTpV8rwK/Wnz+dNn4uZrBBkylkFEQF+aNL/kmRj8viiA3yopwBF45UmpAKyKJuC4qFA1F&#10;t6aYTSZnRQNYeQSpQqDbm07JFzm+1krGB62DisyUnGqL+Yv5u0rfYnEp5msUflPLvgzxD1VYUTtK&#10;Ooa6EVGwLdZ/hLK1RAig45EEW4DWtVS5B+pmOnnXzfNGeJV7IXCCH2EK/y+svN89Iqsrmh1nTlga&#10;0ROBJtzaKDZN8DQ+zMnq2T9iLwU6pl5bjTb9qQvWZkj3I6SqjUzS5fT4bDY5P+VMku74bHpxmjEv&#10;3rw9hvhNgWXpUHKk7BlJsbsLkTKS6WCSkjm4rY3JYzMuXQQwdZXuspB4o64Nsp2gicc2t0AhDqxI&#10;Sp5FaqxrJZ/i3qgUwrgnpQmRVHwuJHPxLaaQUrk4xM3WyU1TBaPj8d8de/vkqjJPR+fZ351Hj5wZ&#10;XBydbe0APwpgxpJ1Zz8g0PWdIIjtqu1HvIJqT7xA6BYmeHlb03juRIiPAmlDaJdo6+MDfbSBpuTQ&#10;nzjbAP766D7ZE3FJy1lDG1fy8HMrUHFmvjui9MX05CStaBZOTs9nJOChZnWocVt7DTRioi1Vl4/J&#10;PprhqBHsKz0Oy5SVVMJJyl1yGXEQrmP3EtDzItVymc1oLb2Id+7Zy4EAiX4v7atA33M0ErvvYdhO&#10;MX9H1c42jcbBchtB15nHCeIO1x56WulM7/75SW/GoZyt3h7JxW8AAAD//wMAUEsDBBQABgAIAAAA&#10;IQAh1L264QAAAAkBAAAPAAAAZHJzL2Rvd25yZXYueG1sTI9BS8NAEIXvgv9hGcGLtJuaEpqYSRHF&#10;Q9GL1VK8bbNjEtydDdltk/57tyc9Du/jvW/K9WSNONHgO8cIi3kCgrh2uuMG4fPjZbYC4YNirYxj&#10;QjiTh3V1fVWqQruR3+m0DY2IJewLhdCG0BdS+rolq/zc9cQx+3aDVSGeQyP1oMZYbo28T5JMWtVx&#10;XGhVT08t1T/bo0Uwu7E51/vdPn9+3civN725m/Ie8fZmenwAEWgKfzBc9KM6VNHp4I6svTAIs1Wy&#10;iChCmmUgLkC6XII4IORpBrIq5f8Pql8AAAD//wMAUEsBAi0AFAAGAAgAAAAhALaDOJL+AAAA4QEA&#10;ABMAAAAAAAAAAAAAAAAAAAAAAFtDb250ZW50X1R5cGVzXS54bWxQSwECLQAUAAYACAAAACEAOP0h&#10;/9YAAACUAQAACwAAAAAAAAAAAAAAAAAvAQAAX3JlbHMvLnJlbHNQSwECLQAUAAYACAAAACEAXD2d&#10;8YACAABsBQAADgAAAAAAAAAAAAAAAAAuAgAAZHJzL2Uyb0RvYy54bWxQSwECLQAUAAYACAAAACEA&#10;IdS9uuEAAAAJAQAADwAAAAAAAAAAAAAAAADaBAAAZHJzL2Rvd25yZXYueG1sUEsFBgAAAAAEAAQA&#10;8wAAAOgFAAAAAA==&#10;" filled="f" strokecolor="black [3213]">
                <v:shadow on="t" color="black" opacity="22937f" origin=",.5" offset="0,.63889mm"/>
                <v:textbox>
                  <w:txbxContent>
                    <w:p w:rsidR="002F4743" w:rsidRPr="002F4743" w:rsidRDefault="002F4743" w:rsidP="002F4743">
                      <w:pPr>
                        <w:jc w:val="center"/>
                        <w:rPr>
                          <w:rFonts w:asciiTheme="majorHAnsi" w:hAnsiTheme="majorHAnsi" w:cstheme="majorHAnsi"/>
                          <w:b/>
                          <w:sz w:val="28"/>
                        </w:rPr>
                      </w:pPr>
                      <w:r w:rsidRPr="002F4743">
                        <w:rPr>
                          <w:rFonts w:asciiTheme="majorHAnsi" w:hAnsiTheme="majorHAnsi" w:cstheme="majorHAnsi"/>
                          <w:b/>
                          <w:sz w:val="28"/>
                        </w:rPr>
                        <w:t>DỰ THẢO</w:t>
                      </w:r>
                    </w:p>
                  </w:txbxContent>
                </v:textbox>
              </v:rect>
            </w:pict>
          </mc:Fallback>
        </mc:AlternateContent>
      </w:r>
    </w:p>
    <w:p w:rsidR="000B5295" w:rsidRPr="0062583E" w:rsidRDefault="000B5295" w:rsidP="004A4CF9">
      <w:pPr>
        <w:spacing w:after="0" w:line="240" w:lineRule="auto"/>
        <w:jc w:val="center"/>
        <w:rPr>
          <w:rFonts w:ascii="Times New Roman" w:eastAsia="Times New Roman" w:hAnsi="Times New Roman" w:cs="Times New Roman"/>
          <w:sz w:val="28"/>
          <w:szCs w:val="28"/>
          <w:lang w:val="vi-VN"/>
        </w:rPr>
      </w:pPr>
      <w:r w:rsidRPr="0062583E">
        <w:rPr>
          <w:rFonts w:ascii="Times New Roman" w:eastAsia="Times New Roman" w:hAnsi="Times New Roman" w:cs="Times New Roman"/>
          <w:b/>
          <w:sz w:val="28"/>
          <w:szCs w:val="28"/>
          <w:lang w:val="vi-VN"/>
        </w:rPr>
        <w:t xml:space="preserve">KẾ HOẠCH </w:t>
      </w:r>
    </w:p>
    <w:p w:rsidR="001034E5" w:rsidRPr="00106C24" w:rsidRDefault="001034E5" w:rsidP="000B5295">
      <w:pPr>
        <w:spacing w:after="0" w:line="240" w:lineRule="auto"/>
        <w:jc w:val="center"/>
        <w:rPr>
          <w:rFonts w:ascii="Times New Roman" w:eastAsia="Times New Roman" w:hAnsi="Times New Roman" w:cs="Times New Roman"/>
          <w:b/>
          <w:sz w:val="28"/>
          <w:szCs w:val="28"/>
        </w:rPr>
      </w:pPr>
      <w:r w:rsidRPr="0062583E">
        <w:rPr>
          <w:rFonts w:ascii="Times New Roman" w:eastAsia="Times New Roman" w:hAnsi="Times New Roman" w:cs="Times New Roman"/>
          <w:b/>
          <w:sz w:val="28"/>
          <w:szCs w:val="28"/>
          <w:lang w:val="vi-VN"/>
        </w:rPr>
        <w:t>C</w:t>
      </w:r>
      <w:r w:rsidR="00106C24">
        <w:rPr>
          <w:rFonts w:ascii="Times New Roman" w:eastAsia="Times New Roman" w:hAnsi="Times New Roman" w:cs="Times New Roman"/>
          <w:b/>
          <w:sz w:val="28"/>
          <w:szCs w:val="28"/>
        </w:rPr>
        <w:t>ông tác c</w:t>
      </w:r>
      <w:r w:rsidRPr="0062583E">
        <w:rPr>
          <w:rFonts w:ascii="Times New Roman" w:eastAsia="Times New Roman" w:hAnsi="Times New Roman" w:cs="Times New Roman"/>
          <w:b/>
          <w:sz w:val="28"/>
          <w:szCs w:val="28"/>
          <w:lang w:val="vi-VN"/>
        </w:rPr>
        <w:t>ải cách hành chính nhà nước năm 202</w:t>
      </w:r>
      <w:r w:rsidR="00106C24">
        <w:rPr>
          <w:rFonts w:ascii="Times New Roman" w:eastAsia="Times New Roman" w:hAnsi="Times New Roman" w:cs="Times New Roman"/>
          <w:b/>
          <w:sz w:val="28"/>
          <w:szCs w:val="28"/>
        </w:rPr>
        <w:t>1</w:t>
      </w:r>
    </w:p>
    <w:p w:rsidR="000B5295" w:rsidRPr="0062583E" w:rsidRDefault="000B5295" w:rsidP="000B5295">
      <w:pPr>
        <w:spacing w:after="0" w:line="240" w:lineRule="auto"/>
        <w:jc w:val="center"/>
        <w:rPr>
          <w:rFonts w:ascii="Times New Roman" w:eastAsia="Times New Roman" w:hAnsi="Times New Roman" w:cs="Times New Roman"/>
          <w:sz w:val="28"/>
          <w:szCs w:val="28"/>
          <w:lang w:val="vi-VN"/>
        </w:rPr>
      </w:pPr>
      <w:r w:rsidRPr="0062583E">
        <w:rPr>
          <w:rFonts w:ascii="Times New Roman" w:eastAsia="Times New Roman" w:hAnsi="Times New Roman" w:cs="Times New Roman"/>
          <w:b/>
          <w:sz w:val="28"/>
          <w:szCs w:val="28"/>
          <w:lang w:val="vi-VN"/>
        </w:rPr>
        <w:t>của Sở Tài nguyên và Môi trường</w:t>
      </w:r>
    </w:p>
    <w:p w:rsidR="000B5295" w:rsidRPr="004A4CF9" w:rsidRDefault="00B755B9" w:rsidP="002C3010">
      <w:pPr>
        <w:spacing w:before="360" w:after="60" w:line="240" w:lineRule="auto"/>
        <w:ind w:firstLine="567"/>
        <w:jc w:val="both"/>
        <w:rPr>
          <w:rFonts w:asciiTheme="majorHAnsi" w:eastAsia="Times New Roman" w:hAnsiTheme="majorHAnsi" w:cstheme="majorHAnsi"/>
          <w:sz w:val="28"/>
          <w:szCs w:val="28"/>
        </w:rPr>
      </w:pPr>
      <w:r>
        <w:rPr>
          <w:rFonts w:ascii="Times New Roman" w:eastAsia="Times New Roman" w:hAnsi="Times New Roman" w:cs="Times New Roman"/>
          <w:noProof/>
          <w:sz w:val="27"/>
          <w:szCs w:val="27"/>
        </w:rPr>
        <mc:AlternateContent>
          <mc:Choice Requires="wps">
            <w:drawing>
              <wp:anchor distT="0" distB="0" distL="114300" distR="114300" simplePos="0" relativeHeight="251660288" behindDoc="0" locked="0" layoutInCell="1" allowOverlap="1">
                <wp:simplePos x="0" y="0"/>
                <wp:positionH relativeFrom="column">
                  <wp:posOffset>2248204</wp:posOffset>
                </wp:positionH>
                <wp:positionV relativeFrom="paragraph">
                  <wp:posOffset>39370</wp:posOffset>
                </wp:positionV>
                <wp:extent cx="129540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12954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D45A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3.1pt" to="27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Be2QEAAAwEAAAOAAAAZHJzL2Uyb0RvYy54bWysU8GO2yAQvVfqPyDuje0023atOHvIanup&#10;2qjbfgCLIUYCBg00Tv6+A06cVVtppWov2MzMe8x7DOu7o7PsoDAa8B1vFjVnykvojd93/OePh3ef&#10;OItJ+F5Y8KrjJxX53ebtm/UYWrWEAWyvkBGJj+0YOj6kFNqqinJQTsQFBOUpqQGdSLTFfdWjGInd&#10;2WpZ1x+qEbAPCFLFSNH7Kck3hV9rJdM3raNKzHacektlxbI+5bXarEW7RxEGI89tiP/owgnj6dCZ&#10;6l4kwX6h+YvKGYkQQaeFBFeB1kaqooHUNPUfah4HEVTRQubEMNsUX49Wfj3skJm+4yvOvHB0RY8J&#10;hdkPiW3BezIQkK2yT2OILZVv/Q7Puxh2mEUfNbr8JTnsWLw9zd6qY2KSgs3y9mZV0xXIS666AgPG&#10;9FmBY/mn49b4LFu04vAlJjqMSi8lOWw9Gzv+vvl4U6oiWNM/GGtzrkyO2lpkB0F3no5N7p0InlXR&#10;znoKZkWThvKXTlZN9N+VJk+o6+V0QJ7GK6eQUvl04bWeqjNMUwczsH4ZeK7PUFUmdQY3L4NnRDkZ&#10;fJrBznjAfxFcrdBT/cWBSXe24An6U7ndYg2NXHHu/DzyTD/fF/j1EW9+AwAA//8DAFBLAwQUAAYA&#10;CAAAACEAfqGgItwAAAAHAQAADwAAAGRycy9kb3ducmV2LnhtbEyPQUvDQBCF7wX/wzKCt3ZjNKHE&#10;bEqRCkIPYvXibbI7ZoPZ2ZDdttFf7+pFjx9veO+bejO7QZxoCr1nBderDASx9qbnTsHry8NyDSJE&#10;ZIODZ1LwSQE2zcWixsr4Mz/T6RA7kUo4VKjAxjhWUgZtyWFY+ZE4Ze9+chgTTp00E55TuRtknmWl&#10;dNhzWrA40r0l/XE4OgXFLp8e9deu06Hd2+0+Yvn0Vip1dTlv70BEmuPfMfzoJ3VoklPrj2yCGBTc&#10;FLfpl6igzEGkvCjWidtflk0t//s33wAAAP//AwBQSwECLQAUAAYACAAAACEAtoM4kv4AAADhAQAA&#10;EwAAAAAAAAAAAAAAAAAAAAAAW0NvbnRlbnRfVHlwZXNdLnhtbFBLAQItABQABgAIAAAAIQA4/SH/&#10;1gAAAJQBAAALAAAAAAAAAAAAAAAAAC8BAABfcmVscy8ucmVsc1BLAQItABQABgAIAAAAIQDrRUBe&#10;2QEAAAwEAAAOAAAAAAAAAAAAAAAAAC4CAABkcnMvZTJvRG9jLnhtbFBLAQItABQABgAIAAAAIQB+&#10;oaAi3AAAAAcBAAAPAAAAAAAAAAAAAAAAADMEAABkcnMvZG93bnJldi54bWxQSwUGAAAAAAQABADz&#10;AAAAPAUAAAAA&#10;" strokecolor="black [3213]" strokeweight=".25pt">
                <v:shadow on="t" color="black" opacity="24903f" origin=",.5" offset="0,.55556mm"/>
              </v:line>
            </w:pict>
          </mc:Fallback>
        </mc:AlternateContent>
      </w:r>
      <w:r w:rsidR="00106C24" w:rsidRPr="004A4CF9">
        <w:rPr>
          <w:rFonts w:asciiTheme="majorHAnsi" w:eastAsia="Times New Roman" w:hAnsiTheme="majorHAnsi" w:cstheme="majorHAnsi"/>
          <w:sz w:val="28"/>
          <w:szCs w:val="28"/>
        </w:rPr>
        <w:t xml:space="preserve">Căn cứ Quyết định số 3055/QĐ-BTNMT ngày 30/12/2020 của Bộ trưởng Bộ Tài nguyên và Môi trường về việc ban hành Kế hoạch cải cách hành chính (CCHC) năm 2021 và Kế hoạch số 6448/KH-UBND ngày 30/12/2020 của Ủy ban nhân dân Tỉnh về công tác CCHC nhà nước tỉnh Bình Dương năm 2021, Sở Tài nguyên và Môi trường ban hành Kế hoạch công tác CCHC nhà nước trong lĩnh vực tài nguyên và môi trường </w:t>
      </w:r>
      <w:r w:rsidR="00881F9A" w:rsidRPr="004A4CF9">
        <w:rPr>
          <w:rFonts w:asciiTheme="majorHAnsi" w:eastAsia="Times New Roman" w:hAnsiTheme="majorHAnsi" w:cstheme="majorHAnsi"/>
          <w:sz w:val="28"/>
          <w:szCs w:val="28"/>
        </w:rPr>
        <w:t xml:space="preserve">(TNMT) </w:t>
      </w:r>
      <w:r w:rsidR="00106C24" w:rsidRPr="004A4CF9">
        <w:rPr>
          <w:rFonts w:asciiTheme="majorHAnsi" w:eastAsia="Times New Roman" w:hAnsiTheme="majorHAnsi" w:cstheme="majorHAnsi"/>
          <w:sz w:val="28"/>
          <w:szCs w:val="28"/>
        </w:rPr>
        <w:t>năm 2021 với những nội dung như sau:</w:t>
      </w:r>
    </w:p>
    <w:p w:rsidR="00106C24" w:rsidRPr="004A4CF9" w:rsidRDefault="00064A07" w:rsidP="002C3010">
      <w:pPr>
        <w:spacing w:before="60" w:after="60" w:line="240" w:lineRule="auto"/>
        <w:ind w:firstLine="567"/>
        <w:jc w:val="both"/>
        <w:rPr>
          <w:rFonts w:asciiTheme="majorHAnsi" w:eastAsia="Times New Roman" w:hAnsiTheme="majorHAnsi" w:cstheme="majorHAnsi"/>
          <w:b/>
          <w:sz w:val="28"/>
          <w:szCs w:val="28"/>
        </w:rPr>
      </w:pPr>
      <w:r w:rsidRPr="004A4CF9">
        <w:rPr>
          <w:rFonts w:asciiTheme="majorHAnsi" w:eastAsia="Times New Roman" w:hAnsiTheme="majorHAnsi" w:cstheme="majorHAnsi"/>
          <w:b/>
          <w:sz w:val="28"/>
          <w:szCs w:val="28"/>
        </w:rPr>
        <w:t xml:space="preserve">I. MỤC </w:t>
      </w:r>
      <w:r w:rsidR="001341A6" w:rsidRPr="004A4CF9">
        <w:rPr>
          <w:rFonts w:asciiTheme="majorHAnsi" w:eastAsia="Times New Roman" w:hAnsiTheme="majorHAnsi" w:cstheme="majorHAnsi"/>
          <w:b/>
          <w:sz w:val="28"/>
          <w:szCs w:val="28"/>
        </w:rPr>
        <w:t>ĐÍCH</w:t>
      </w:r>
    </w:p>
    <w:p w:rsidR="001341A6" w:rsidRPr="004A4CF9" w:rsidRDefault="001341A6"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1. Triển khai toàn diện, đồng bộ, hiệu quả các nhiệm vụ trọng tâm trong công tác CCHC năm 2021.</w:t>
      </w:r>
    </w:p>
    <w:p w:rsidR="001341A6" w:rsidRPr="004A4CF9" w:rsidRDefault="001341A6"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2. Nâng cao chất lượng cung cấp dịch vụ công, cải thiện môi trường đầu tư, kinh doanh trong lĩnh vực TNMT.</w:t>
      </w:r>
    </w:p>
    <w:p w:rsidR="001341A6" w:rsidRPr="004A4CF9" w:rsidRDefault="001341A6"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3. Tăng cường ứng dụng công nghệ thông tin, gắn với triển khai một số nhiệm vụ của Đề </w:t>
      </w:r>
      <w:proofErr w:type="gramStart"/>
      <w:r w:rsidRPr="004A4CF9">
        <w:rPr>
          <w:rFonts w:asciiTheme="majorHAnsi" w:eastAsia="Times New Roman" w:hAnsiTheme="majorHAnsi" w:cstheme="majorHAnsi"/>
          <w:sz w:val="28"/>
          <w:szCs w:val="28"/>
        </w:rPr>
        <w:t>án</w:t>
      </w:r>
      <w:proofErr w:type="gramEnd"/>
      <w:r w:rsidRPr="004A4CF9">
        <w:rPr>
          <w:rFonts w:asciiTheme="majorHAnsi" w:eastAsia="Times New Roman" w:hAnsiTheme="majorHAnsi" w:cstheme="majorHAnsi"/>
          <w:sz w:val="28"/>
          <w:szCs w:val="28"/>
        </w:rPr>
        <w:t xml:space="preserve"> thành phố thông minh Bình Dương.</w:t>
      </w:r>
    </w:p>
    <w:p w:rsidR="001341A6" w:rsidRPr="004A4CF9" w:rsidRDefault="001341A6"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4. Tiếp tục sắp xếp tổ chức bộ máy tinh gọn, hoạt động hiệu lực, hiệu quả.</w:t>
      </w:r>
    </w:p>
    <w:p w:rsidR="001341A6" w:rsidRPr="004A4CF9" w:rsidRDefault="001341A6" w:rsidP="002C3010">
      <w:pPr>
        <w:spacing w:before="60" w:after="60" w:line="240" w:lineRule="auto"/>
        <w:ind w:firstLine="567"/>
        <w:jc w:val="both"/>
        <w:rPr>
          <w:rFonts w:asciiTheme="majorHAnsi" w:eastAsia="Times New Roman" w:hAnsiTheme="majorHAnsi" w:cstheme="majorHAnsi"/>
          <w:b/>
          <w:sz w:val="28"/>
          <w:szCs w:val="28"/>
        </w:rPr>
      </w:pPr>
      <w:r w:rsidRPr="004A4CF9">
        <w:rPr>
          <w:rFonts w:asciiTheme="majorHAnsi" w:eastAsia="Times New Roman" w:hAnsiTheme="majorHAnsi" w:cstheme="majorHAnsi"/>
          <w:b/>
          <w:sz w:val="28"/>
          <w:szCs w:val="28"/>
        </w:rPr>
        <w:t>II. YÊU CẦU</w:t>
      </w:r>
    </w:p>
    <w:p w:rsidR="001341A6" w:rsidRPr="004A4CF9" w:rsidRDefault="001341A6" w:rsidP="002C3010">
      <w:pPr>
        <w:tabs>
          <w:tab w:val="left" w:pos="851"/>
        </w:tabs>
        <w:spacing w:before="60" w:after="60" w:line="240" w:lineRule="auto"/>
        <w:ind w:firstLine="567"/>
        <w:jc w:val="both"/>
        <w:rPr>
          <w:rFonts w:asciiTheme="majorHAnsi" w:eastAsia="Times New Roman" w:hAnsiTheme="majorHAnsi" w:cstheme="majorHAnsi"/>
          <w:sz w:val="28"/>
          <w:szCs w:val="28"/>
          <w:lang w:val="vi-VN"/>
        </w:rPr>
      </w:pPr>
      <w:r w:rsidRPr="004A4CF9">
        <w:rPr>
          <w:rFonts w:asciiTheme="majorHAnsi" w:eastAsia="Times New Roman" w:hAnsiTheme="majorHAnsi" w:cstheme="majorHAnsi"/>
          <w:sz w:val="28"/>
          <w:szCs w:val="28"/>
        </w:rPr>
        <w:t xml:space="preserve">1. </w:t>
      </w:r>
      <w:r w:rsidRPr="004A4CF9">
        <w:rPr>
          <w:rFonts w:asciiTheme="majorHAnsi" w:eastAsia="Times New Roman" w:hAnsiTheme="majorHAnsi" w:cstheme="majorHAnsi"/>
          <w:sz w:val="28"/>
          <w:szCs w:val="28"/>
          <w:lang w:val="vi-VN"/>
        </w:rPr>
        <w:t xml:space="preserve">Xác định </w:t>
      </w:r>
      <w:r w:rsidRPr="004A4CF9">
        <w:rPr>
          <w:rFonts w:asciiTheme="majorHAnsi" w:eastAsia="Times New Roman" w:hAnsiTheme="majorHAnsi" w:cstheme="majorHAnsi"/>
          <w:sz w:val="28"/>
          <w:szCs w:val="28"/>
        </w:rPr>
        <w:t xml:space="preserve">công tác </w:t>
      </w:r>
      <w:r w:rsidRPr="004A4CF9">
        <w:rPr>
          <w:rFonts w:asciiTheme="majorHAnsi" w:eastAsia="Times New Roman" w:hAnsiTheme="majorHAnsi" w:cstheme="majorHAnsi"/>
          <w:sz w:val="28"/>
          <w:szCs w:val="28"/>
          <w:lang w:val="vi-VN"/>
        </w:rPr>
        <w:t>CCHC là một trong những nhiệm vụ trọng tâm, thường xuyên trong công tác chỉ đạo, điều hành củ</w:t>
      </w:r>
      <w:r w:rsidRPr="004A4CF9">
        <w:rPr>
          <w:rFonts w:asciiTheme="majorHAnsi" w:eastAsia="Times New Roman" w:hAnsiTheme="majorHAnsi" w:cstheme="majorHAnsi"/>
          <w:sz w:val="28"/>
          <w:szCs w:val="28"/>
        </w:rPr>
        <w:t>a Sở.</w:t>
      </w:r>
      <w:r w:rsidR="000C7EB9" w:rsidRPr="004A4CF9">
        <w:rPr>
          <w:rFonts w:asciiTheme="majorHAnsi" w:eastAsia="Times New Roman" w:hAnsiTheme="majorHAnsi" w:cstheme="majorHAnsi"/>
          <w:sz w:val="28"/>
          <w:szCs w:val="28"/>
        </w:rPr>
        <w:t xml:space="preserve"> Nâng cao trách nhiệm người đứng đầu trong </w:t>
      </w:r>
      <w:r w:rsidR="004F4014" w:rsidRPr="004A4CF9">
        <w:rPr>
          <w:rFonts w:asciiTheme="majorHAnsi" w:eastAsia="Times New Roman" w:hAnsiTheme="majorHAnsi" w:cstheme="majorHAnsi"/>
          <w:sz w:val="28"/>
          <w:szCs w:val="28"/>
        </w:rPr>
        <w:t>công tác CCHC.</w:t>
      </w:r>
    </w:p>
    <w:p w:rsidR="001341A6" w:rsidRPr="004A4CF9" w:rsidRDefault="001341A6" w:rsidP="002C3010">
      <w:pPr>
        <w:pStyle w:val="ListParagraph"/>
        <w:tabs>
          <w:tab w:val="left" w:pos="851"/>
        </w:tabs>
        <w:spacing w:before="60" w:after="60" w:line="240" w:lineRule="auto"/>
        <w:ind w:left="0" w:firstLine="567"/>
        <w:jc w:val="both"/>
        <w:rPr>
          <w:rFonts w:asciiTheme="majorHAnsi" w:eastAsia="Times New Roman" w:hAnsiTheme="majorHAnsi" w:cstheme="majorHAnsi"/>
          <w:sz w:val="28"/>
          <w:szCs w:val="28"/>
          <w:lang w:val="vi-VN"/>
        </w:rPr>
      </w:pPr>
      <w:r w:rsidRPr="004A4CF9">
        <w:rPr>
          <w:rFonts w:asciiTheme="majorHAnsi" w:eastAsia="Times New Roman" w:hAnsiTheme="majorHAnsi" w:cstheme="majorHAnsi"/>
          <w:sz w:val="28"/>
          <w:szCs w:val="28"/>
        </w:rPr>
        <w:t xml:space="preserve">2. </w:t>
      </w:r>
      <w:r w:rsidRPr="004A4CF9">
        <w:rPr>
          <w:rFonts w:asciiTheme="majorHAnsi" w:eastAsia="Times New Roman" w:hAnsiTheme="majorHAnsi" w:cstheme="majorHAnsi"/>
          <w:sz w:val="28"/>
          <w:szCs w:val="28"/>
          <w:lang w:val="vi-VN"/>
        </w:rPr>
        <w:t>Các nhiệm vụ trong Kế hoạch CCHC năm 20</w:t>
      </w:r>
      <w:r w:rsidR="00CA6A01" w:rsidRPr="004A4CF9">
        <w:rPr>
          <w:rFonts w:asciiTheme="majorHAnsi" w:eastAsia="Times New Roman" w:hAnsiTheme="majorHAnsi" w:cstheme="majorHAnsi"/>
          <w:sz w:val="28"/>
          <w:szCs w:val="28"/>
        </w:rPr>
        <w:t>21</w:t>
      </w:r>
      <w:r w:rsidRPr="004A4CF9">
        <w:rPr>
          <w:rFonts w:asciiTheme="majorHAnsi" w:eastAsia="Times New Roman" w:hAnsiTheme="majorHAnsi" w:cstheme="majorHAnsi"/>
          <w:sz w:val="28"/>
          <w:szCs w:val="28"/>
          <w:lang w:val="vi-VN"/>
        </w:rPr>
        <w:t xml:space="preserve"> được gắn với các chỉ tiêu, nhiệm vụ phát triển kinh tế - xã hội được giao năm 202</w:t>
      </w:r>
      <w:r w:rsidR="00CA6A01" w:rsidRPr="004A4CF9">
        <w:rPr>
          <w:rFonts w:asciiTheme="majorHAnsi" w:eastAsia="Times New Roman" w:hAnsiTheme="majorHAnsi" w:cstheme="majorHAnsi"/>
          <w:sz w:val="28"/>
          <w:szCs w:val="28"/>
        </w:rPr>
        <w:t>1</w:t>
      </w:r>
      <w:r w:rsidRPr="004A4CF9">
        <w:rPr>
          <w:rFonts w:asciiTheme="majorHAnsi" w:eastAsia="Times New Roman" w:hAnsiTheme="majorHAnsi" w:cstheme="majorHAnsi"/>
          <w:sz w:val="28"/>
          <w:szCs w:val="28"/>
          <w:lang w:val="vi-VN"/>
        </w:rPr>
        <w:t>.</w:t>
      </w:r>
    </w:p>
    <w:p w:rsidR="001341A6" w:rsidRPr="004A4CF9" w:rsidRDefault="001341A6" w:rsidP="002C3010">
      <w:pPr>
        <w:pStyle w:val="ListParagraph"/>
        <w:tabs>
          <w:tab w:val="left" w:pos="851"/>
        </w:tabs>
        <w:spacing w:before="60" w:after="60" w:line="240" w:lineRule="auto"/>
        <w:ind w:left="0" w:firstLine="567"/>
        <w:jc w:val="both"/>
        <w:rPr>
          <w:rFonts w:asciiTheme="majorHAnsi" w:eastAsia="Times New Roman" w:hAnsiTheme="majorHAnsi" w:cstheme="majorHAnsi"/>
          <w:sz w:val="28"/>
          <w:szCs w:val="28"/>
          <w:lang w:val="vi-VN"/>
        </w:rPr>
      </w:pPr>
      <w:r w:rsidRPr="004A4CF9">
        <w:rPr>
          <w:rFonts w:asciiTheme="majorHAnsi" w:eastAsia="Times New Roman" w:hAnsiTheme="majorHAnsi" w:cstheme="majorHAnsi"/>
          <w:sz w:val="28"/>
          <w:szCs w:val="28"/>
        </w:rPr>
        <w:t xml:space="preserve">3. </w:t>
      </w:r>
      <w:r w:rsidRPr="004A4CF9">
        <w:rPr>
          <w:rFonts w:asciiTheme="majorHAnsi" w:eastAsia="Times New Roman" w:hAnsiTheme="majorHAnsi" w:cstheme="majorHAnsi"/>
          <w:sz w:val="28"/>
          <w:szCs w:val="28"/>
          <w:lang w:val="vi-VN"/>
        </w:rPr>
        <w:t>Việc triển khai nhiệm vụ CCHC năm 202</w:t>
      </w:r>
      <w:r w:rsidR="009066B5" w:rsidRPr="004A4CF9">
        <w:rPr>
          <w:rFonts w:asciiTheme="majorHAnsi" w:eastAsia="Times New Roman" w:hAnsiTheme="majorHAnsi" w:cstheme="majorHAnsi"/>
          <w:sz w:val="28"/>
          <w:szCs w:val="28"/>
        </w:rPr>
        <w:t>1</w:t>
      </w:r>
      <w:r w:rsidRPr="004A4CF9">
        <w:rPr>
          <w:rFonts w:asciiTheme="majorHAnsi" w:eastAsia="Times New Roman" w:hAnsiTheme="majorHAnsi" w:cstheme="majorHAnsi"/>
          <w:sz w:val="28"/>
          <w:szCs w:val="28"/>
          <w:lang w:val="vi-VN"/>
        </w:rPr>
        <w:t xml:space="preserve"> phải đảm bảo thực hiện nghiêm túc, đầy đủ, hiệu quả, đúng thời gian và bám sát sự chỉ đạo của cấp trên.</w:t>
      </w:r>
    </w:p>
    <w:p w:rsidR="001341A6" w:rsidRPr="004A4CF9" w:rsidRDefault="001341A6" w:rsidP="002C3010">
      <w:pPr>
        <w:tabs>
          <w:tab w:val="left" w:pos="851"/>
        </w:tabs>
        <w:spacing w:before="60" w:after="60" w:line="240" w:lineRule="auto"/>
        <w:ind w:firstLine="567"/>
        <w:jc w:val="both"/>
        <w:rPr>
          <w:rFonts w:asciiTheme="majorHAnsi" w:eastAsia="Times New Roman" w:hAnsiTheme="majorHAnsi" w:cstheme="majorHAnsi"/>
          <w:sz w:val="28"/>
          <w:szCs w:val="28"/>
          <w:lang w:val="vi-VN"/>
        </w:rPr>
      </w:pPr>
      <w:r w:rsidRPr="004A4CF9">
        <w:rPr>
          <w:rFonts w:asciiTheme="majorHAnsi" w:eastAsia="Times New Roman" w:hAnsiTheme="majorHAnsi" w:cstheme="majorHAnsi"/>
          <w:sz w:val="28"/>
          <w:szCs w:val="28"/>
        </w:rPr>
        <w:t xml:space="preserve">4. </w:t>
      </w:r>
      <w:r w:rsidRPr="004A4CF9">
        <w:rPr>
          <w:rFonts w:asciiTheme="majorHAnsi" w:eastAsia="Times New Roman" w:hAnsiTheme="majorHAnsi" w:cstheme="majorHAnsi"/>
          <w:sz w:val="28"/>
          <w:szCs w:val="28"/>
          <w:lang w:val="vi-VN"/>
        </w:rPr>
        <w:t>Công tác CCHC phải được xác định là một trong những tiêu chí quan trọng trong công tác thi đua, khen thưởng; lấy kết quả thực hiện nhiệm vụ CCHC để đánh giá, bình xét thi đua, khen thưởng hàng năm.</w:t>
      </w:r>
    </w:p>
    <w:p w:rsidR="007D3414" w:rsidRPr="004A4CF9" w:rsidRDefault="007D3414" w:rsidP="002C3010">
      <w:pPr>
        <w:tabs>
          <w:tab w:val="left" w:pos="851"/>
        </w:tabs>
        <w:spacing w:before="60" w:after="60" w:line="240" w:lineRule="auto"/>
        <w:ind w:firstLine="567"/>
        <w:jc w:val="both"/>
        <w:rPr>
          <w:rFonts w:asciiTheme="majorHAnsi" w:eastAsia="Times New Roman" w:hAnsiTheme="majorHAnsi" w:cstheme="majorHAnsi"/>
          <w:b/>
          <w:sz w:val="28"/>
          <w:szCs w:val="28"/>
        </w:rPr>
      </w:pPr>
      <w:r w:rsidRPr="004A4CF9">
        <w:rPr>
          <w:rFonts w:asciiTheme="majorHAnsi" w:eastAsia="Times New Roman" w:hAnsiTheme="majorHAnsi" w:cstheme="majorHAnsi"/>
          <w:b/>
          <w:sz w:val="28"/>
          <w:szCs w:val="28"/>
        </w:rPr>
        <w:t>III. MỘT SỐ CHỈ TIÊU CHỦ YẾU</w:t>
      </w:r>
    </w:p>
    <w:p w:rsidR="007D3414" w:rsidRPr="004A4CF9" w:rsidRDefault="007D3414"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1. 100% phòng, đơn vị xây dựng kế hoạch cụ thể bám sát các nội dung CCHC của Sở, phù hợp với chức năng, nhiệm vụ và tình hình hoạt động của đơn vị, phân công cụ thể nhiệm vụ và tổ chức thực hiện đầy đủ kế hoạch CCHC đề ra.</w:t>
      </w:r>
    </w:p>
    <w:p w:rsidR="007D3414" w:rsidRPr="004A4CF9" w:rsidRDefault="007D3414"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2. 100% văn bản quy phạm pháp luật (VBQPPL) được xây dựng đúng trình tự, thủ tục, thẩm quyền </w:t>
      </w:r>
      <w:proofErr w:type="gramStart"/>
      <w:r w:rsidRPr="004A4CF9">
        <w:rPr>
          <w:rFonts w:asciiTheme="majorHAnsi" w:eastAsia="Times New Roman" w:hAnsiTheme="majorHAnsi" w:cstheme="majorHAnsi"/>
          <w:sz w:val="28"/>
          <w:szCs w:val="28"/>
        </w:rPr>
        <w:t>theo</w:t>
      </w:r>
      <w:proofErr w:type="gramEnd"/>
      <w:r w:rsidRPr="004A4CF9">
        <w:rPr>
          <w:rFonts w:asciiTheme="majorHAnsi" w:eastAsia="Times New Roman" w:hAnsiTheme="majorHAnsi" w:cstheme="majorHAnsi"/>
          <w:sz w:val="28"/>
          <w:szCs w:val="28"/>
        </w:rPr>
        <w:t xml:space="preserve"> quy định, đảm bảo tính hợp pháp, hợp lý, khả thi, tính kịp thời.</w:t>
      </w:r>
    </w:p>
    <w:p w:rsidR="007D3414" w:rsidRPr="004A4CF9" w:rsidRDefault="007D3414"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lastRenderedPageBreak/>
        <w:t>3. Tối thiểu 30% tổng số phòng, đơn vị trực thuộc Sở được kiểm tra CCHC trong năm 2021.</w:t>
      </w:r>
    </w:p>
    <w:p w:rsidR="007D3414" w:rsidRPr="004A4CF9" w:rsidRDefault="00C21350"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4. 100% thủ tục hành chính (TTHC) thuộc thẩm quyền giải quyết của Sở được tham mưu công bố, công khai và niêm yết kịp thời, đúng quy định; được thực hiện thông qua cơ chế một cửa, một cửa liên thông.</w:t>
      </w:r>
    </w:p>
    <w:p w:rsidR="00C21350" w:rsidRPr="004A4CF9" w:rsidRDefault="00C21350"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5. Phấn đấu tỷ lệ hồ sơ TTHC được giải quyết đúng hạn và trước hạn đạt trung bình từ 99% trở lên.</w:t>
      </w:r>
    </w:p>
    <w:p w:rsidR="00432CD8" w:rsidRPr="004A4CF9" w:rsidRDefault="00432CD8"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6. Phấn đấu tỷ lệ xử lý dịch vụ công trực tuyến (DVCTT) mức độ 3, 4 trên tổng số hồ sơ đạt từ 30% trở lên; đảm bảo tích hợp </w:t>
      </w:r>
      <w:r w:rsidR="00C91280" w:rsidRPr="004A4CF9">
        <w:rPr>
          <w:rFonts w:asciiTheme="majorHAnsi" w:eastAsia="Times New Roman" w:hAnsiTheme="majorHAnsi" w:cstheme="majorHAnsi"/>
          <w:sz w:val="28"/>
          <w:szCs w:val="28"/>
        </w:rPr>
        <w:t>30%</w:t>
      </w:r>
      <w:r w:rsidRPr="004A4CF9">
        <w:rPr>
          <w:rFonts w:asciiTheme="majorHAnsi" w:eastAsia="Times New Roman" w:hAnsiTheme="majorHAnsi" w:cstheme="majorHAnsi"/>
          <w:sz w:val="28"/>
          <w:szCs w:val="28"/>
        </w:rPr>
        <w:t xml:space="preserve"> DVCTT mức độ 3, 4 thuộc thẩm quyền đã đăng ký với Cổng Dịch vụ công Quốc gia theo quy định.</w:t>
      </w:r>
    </w:p>
    <w:p w:rsidR="00432CD8" w:rsidRPr="004A4CF9" w:rsidRDefault="00432CD8"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7. 100% phòng, đơn vị </w:t>
      </w:r>
      <w:r w:rsidR="00C91280" w:rsidRPr="004A4CF9">
        <w:rPr>
          <w:rFonts w:asciiTheme="majorHAnsi" w:eastAsia="Times New Roman" w:hAnsiTheme="majorHAnsi" w:cstheme="majorHAnsi"/>
          <w:sz w:val="28"/>
          <w:szCs w:val="28"/>
        </w:rPr>
        <w:t xml:space="preserve">bố trí công chức, viên chức </w:t>
      </w:r>
      <w:proofErr w:type="gramStart"/>
      <w:r w:rsidR="00C91280" w:rsidRPr="004A4CF9">
        <w:rPr>
          <w:rFonts w:asciiTheme="majorHAnsi" w:eastAsia="Times New Roman" w:hAnsiTheme="majorHAnsi" w:cstheme="majorHAnsi"/>
          <w:sz w:val="28"/>
          <w:szCs w:val="28"/>
        </w:rPr>
        <w:t>theo</w:t>
      </w:r>
      <w:proofErr w:type="gramEnd"/>
      <w:r w:rsidR="00C91280" w:rsidRPr="004A4CF9">
        <w:rPr>
          <w:rFonts w:asciiTheme="majorHAnsi" w:eastAsia="Times New Roman" w:hAnsiTheme="majorHAnsi" w:cstheme="majorHAnsi"/>
          <w:sz w:val="28"/>
          <w:szCs w:val="28"/>
        </w:rPr>
        <w:t xml:space="preserve"> đúng vị trí việc làm, khung năng lực tương ứng từng vị trí đã được phê duyệt theo quy định.</w:t>
      </w:r>
    </w:p>
    <w:p w:rsidR="00C91280" w:rsidRPr="004A4CF9" w:rsidRDefault="00C91280"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8. Đảm bảo cử và theo dõi 100% công chức, viên chức tham gia đầy đủ các khóa, lớp đào tạo, bồi dưỡng về chuyên môn, nghiệp vụ, kỹ năng giao tiếp hành chính, cải cách hành chính, nghiệp vụ một cửa theo kế hoạch quy định.</w:t>
      </w:r>
    </w:p>
    <w:p w:rsidR="00C91280" w:rsidRPr="004A4CF9" w:rsidRDefault="00C91280"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9. 1</w:t>
      </w:r>
      <w:r w:rsidR="00605761" w:rsidRPr="004A4CF9">
        <w:rPr>
          <w:rFonts w:asciiTheme="majorHAnsi" w:eastAsia="Times New Roman" w:hAnsiTheme="majorHAnsi" w:cstheme="majorHAnsi"/>
          <w:sz w:val="28"/>
          <w:szCs w:val="28"/>
        </w:rPr>
        <w:t>00% văn bản giao dịch giữa Sở,</w:t>
      </w:r>
      <w:r w:rsidRPr="004A4CF9">
        <w:rPr>
          <w:rFonts w:asciiTheme="majorHAnsi" w:eastAsia="Times New Roman" w:hAnsiTheme="majorHAnsi" w:cstheme="majorHAnsi"/>
          <w:sz w:val="28"/>
          <w:szCs w:val="28"/>
        </w:rPr>
        <w:t xml:space="preserve"> các phòng, đơn vị trực thuộc Sở với các đơn vị khác trong Tỉnh dưới dạng điện tử (trừ các văn bản không được chuyển qua mạng theo quy định pháp luật).</w:t>
      </w:r>
    </w:p>
    <w:p w:rsidR="00605761" w:rsidRPr="004A4CF9" w:rsidRDefault="00605761"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10. </w:t>
      </w:r>
      <w:r w:rsidR="00E36458" w:rsidRPr="004A4CF9">
        <w:rPr>
          <w:rFonts w:asciiTheme="majorHAnsi" w:eastAsia="Times New Roman" w:hAnsiTheme="majorHAnsi" w:cstheme="majorHAnsi"/>
          <w:sz w:val="28"/>
          <w:szCs w:val="28"/>
        </w:rPr>
        <w:t>100</w:t>
      </w:r>
      <w:r w:rsidR="00C970F5" w:rsidRPr="004A4CF9">
        <w:rPr>
          <w:rFonts w:asciiTheme="majorHAnsi" w:eastAsia="Times New Roman" w:hAnsiTheme="majorHAnsi" w:cstheme="majorHAnsi"/>
          <w:sz w:val="28"/>
          <w:szCs w:val="28"/>
        </w:rPr>
        <w:t xml:space="preserve">% số TTHC thuộc thẩm quyền giải quyết của Sở được xây dựng quy trình và áp dụng thực hiện </w:t>
      </w:r>
      <w:proofErr w:type="gramStart"/>
      <w:r w:rsidR="00C970F5" w:rsidRPr="004A4CF9">
        <w:rPr>
          <w:rFonts w:asciiTheme="majorHAnsi" w:eastAsia="Times New Roman" w:hAnsiTheme="majorHAnsi" w:cstheme="majorHAnsi"/>
          <w:sz w:val="28"/>
          <w:szCs w:val="28"/>
        </w:rPr>
        <w:t>theo</w:t>
      </w:r>
      <w:proofErr w:type="gramEnd"/>
      <w:r w:rsidR="00C970F5" w:rsidRPr="004A4CF9">
        <w:rPr>
          <w:rFonts w:asciiTheme="majorHAnsi" w:eastAsia="Times New Roman" w:hAnsiTheme="majorHAnsi" w:cstheme="majorHAnsi"/>
          <w:sz w:val="28"/>
          <w:szCs w:val="28"/>
        </w:rPr>
        <w:t xml:space="preserve"> </w:t>
      </w:r>
      <w:r w:rsidRPr="004A4CF9">
        <w:rPr>
          <w:rFonts w:asciiTheme="majorHAnsi" w:eastAsia="Times New Roman" w:hAnsiTheme="majorHAnsi" w:cstheme="majorHAnsi"/>
          <w:sz w:val="28"/>
          <w:szCs w:val="28"/>
        </w:rPr>
        <w:t>Hệ thống Quản lý chất lượng theo t</w:t>
      </w:r>
      <w:r w:rsidR="00C970F5" w:rsidRPr="004A4CF9">
        <w:rPr>
          <w:rFonts w:asciiTheme="majorHAnsi" w:eastAsia="Times New Roman" w:hAnsiTheme="majorHAnsi" w:cstheme="majorHAnsi"/>
          <w:sz w:val="28"/>
          <w:szCs w:val="28"/>
        </w:rPr>
        <w:t>iêu chuẩn TCVN ISO 9001:2015.</w:t>
      </w:r>
    </w:p>
    <w:p w:rsidR="007D3414" w:rsidRPr="004A4CF9" w:rsidRDefault="007D3414" w:rsidP="002C3010">
      <w:pPr>
        <w:spacing w:before="60" w:after="60" w:line="240" w:lineRule="auto"/>
        <w:ind w:firstLine="567"/>
        <w:jc w:val="both"/>
        <w:rPr>
          <w:rFonts w:asciiTheme="majorHAnsi" w:eastAsia="Times New Roman" w:hAnsiTheme="majorHAnsi" w:cstheme="majorHAnsi"/>
          <w:b/>
          <w:sz w:val="28"/>
          <w:szCs w:val="28"/>
        </w:rPr>
      </w:pPr>
      <w:r w:rsidRPr="004A4CF9">
        <w:rPr>
          <w:rFonts w:asciiTheme="majorHAnsi" w:eastAsia="Times New Roman" w:hAnsiTheme="majorHAnsi" w:cstheme="majorHAnsi"/>
          <w:b/>
          <w:sz w:val="28"/>
          <w:szCs w:val="28"/>
        </w:rPr>
        <w:t>IV. NỘI DUNG, NHIỆM VỤ TRỌNG TÂM</w:t>
      </w:r>
    </w:p>
    <w:p w:rsidR="007D3414" w:rsidRPr="004A4CF9" w:rsidRDefault="007D3414" w:rsidP="002C3010">
      <w:pPr>
        <w:spacing w:before="60" w:after="60" w:line="240" w:lineRule="auto"/>
        <w:ind w:firstLine="567"/>
        <w:jc w:val="both"/>
        <w:rPr>
          <w:rFonts w:asciiTheme="majorHAnsi" w:eastAsia="Times New Roman" w:hAnsiTheme="majorHAnsi" w:cstheme="majorHAnsi"/>
          <w:b/>
          <w:sz w:val="28"/>
          <w:szCs w:val="28"/>
        </w:rPr>
      </w:pPr>
      <w:r w:rsidRPr="004A4CF9">
        <w:rPr>
          <w:rFonts w:asciiTheme="majorHAnsi" w:eastAsia="Times New Roman" w:hAnsiTheme="majorHAnsi" w:cstheme="majorHAnsi"/>
          <w:b/>
          <w:sz w:val="28"/>
          <w:szCs w:val="28"/>
        </w:rPr>
        <w:t>1. Công tác chỉ đạo, điều hành</w:t>
      </w:r>
    </w:p>
    <w:p w:rsidR="007D3414" w:rsidRPr="004A4CF9" w:rsidRDefault="004F4014"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1.1. </w:t>
      </w:r>
      <w:r w:rsidR="00E8151D" w:rsidRPr="004A4CF9">
        <w:rPr>
          <w:rFonts w:asciiTheme="majorHAnsi" w:eastAsia="Times New Roman" w:hAnsiTheme="majorHAnsi" w:cstheme="majorHAnsi"/>
          <w:sz w:val="28"/>
          <w:szCs w:val="28"/>
        </w:rPr>
        <w:t>Các phòng, đơn vị trực thuộc Sở xây dựng kế hoạch CCHC năm 2021 bám sát đầy đủ, toàn diện các nội dung kế hoạch của cấp trên, phù hợp với nhiệm vụ được giao và tình hình thực tế tại đơn vị; đảm bảo cụ thể hóa từng nhiệm vụ, chỉ tiêu, tiến độ thực hiện, phân công trách nhiệm chủ trì và phối hợp rõ ràng.</w:t>
      </w:r>
    </w:p>
    <w:p w:rsidR="002C3B50" w:rsidRPr="004A4CF9" w:rsidRDefault="002C3B50"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1.2. Tăng cường trách nhiệm người đứng đầu trong việc chỉ đạo, theo dõi, rà soát, đôn đốc, nhắc nhở thực hiện CCHC; đảm bảo thực hiện các nội dung, nhiệm vụ CCHC một cách liên tục, kiên trì, nhất quán, đồng bộ, hiệu quả.</w:t>
      </w:r>
    </w:p>
    <w:p w:rsidR="002C3B50" w:rsidRPr="004A4CF9" w:rsidRDefault="004F4014"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1.</w:t>
      </w:r>
      <w:r w:rsidR="002C3B50" w:rsidRPr="004A4CF9">
        <w:rPr>
          <w:rFonts w:asciiTheme="majorHAnsi" w:eastAsia="Times New Roman" w:hAnsiTheme="majorHAnsi" w:cstheme="majorHAnsi"/>
          <w:sz w:val="28"/>
          <w:szCs w:val="28"/>
        </w:rPr>
        <w:t>3</w:t>
      </w:r>
      <w:r w:rsidRPr="004A4CF9">
        <w:rPr>
          <w:rFonts w:asciiTheme="majorHAnsi" w:eastAsia="Times New Roman" w:hAnsiTheme="majorHAnsi" w:cstheme="majorHAnsi"/>
          <w:sz w:val="28"/>
          <w:szCs w:val="28"/>
        </w:rPr>
        <w:t xml:space="preserve">. </w:t>
      </w:r>
      <w:r w:rsidR="00E8151D" w:rsidRPr="004A4CF9">
        <w:rPr>
          <w:rFonts w:asciiTheme="majorHAnsi" w:eastAsia="Times New Roman" w:hAnsiTheme="majorHAnsi" w:cstheme="majorHAnsi"/>
          <w:sz w:val="28"/>
          <w:szCs w:val="28"/>
        </w:rPr>
        <w:t>Kịp thời xây dựng kế hoạch cụ thể hóa các ng</w:t>
      </w:r>
      <w:r w:rsidR="008D50F4" w:rsidRPr="004A4CF9">
        <w:rPr>
          <w:rFonts w:asciiTheme="majorHAnsi" w:eastAsia="Times New Roman" w:hAnsiTheme="majorHAnsi" w:cstheme="majorHAnsi"/>
          <w:sz w:val="28"/>
          <w:szCs w:val="28"/>
        </w:rPr>
        <w:t xml:space="preserve">hị quyết, kế hoạch của Trung ương, UBND Tỉnh </w:t>
      </w:r>
      <w:r w:rsidR="00E8151D" w:rsidRPr="004A4CF9">
        <w:rPr>
          <w:rFonts w:asciiTheme="majorHAnsi" w:eastAsia="Times New Roman" w:hAnsiTheme="majorHAnsi" w:cstheme="majorHAnsi"/>
          <w:sz w:val="28"/>
          <w:szCs w:val="28"/>
        </w:rPr>
        <w:t>về CCHC, cải cách TTHC, cải thiện môi trường đầu tư kinh doanh cho người dân, doanh nghiệp.</w:t>
      </w:r>
    </w:p>
    <w:p w:rsidR="002C3B50" w:rsidRDefault="002C3B50"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1.4. Xây dựng kế hoạch, triển khai thực hiện hiệu quả “Chính quyền thân thiện, Công sở thân thiện”.</w:t>
      </w:r>
    </w:p>
    <w:p w:rsidR="00A11840" w:rsidRPr="004A4CF9" w:rsidRDefault="00A11840" w:rsidP="002C3010">
      <w:pPr>
        <w:spacing w:before="60" w:after="60" w:line="240" w:lineRule="auto"/>
        <w:ind w:firstLine="567"/>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1.5. Xây dựng văn bản, kế hoạch triển khai</w:t>
      </w:r>
      <w:r w:rsidR="006548C1">
        <w:rPr>
          <w:rFonts w:asciiTheme="majorHAnsi" w:eastAsia="Times New Roman" w:hAnsiTheme="majorHAnsi" w:cstheme="majorHAnsi"/>
          <w:sz w:val="28"/>
          <w:szCs w:val="28"/>
        </w:rPr>
        <w:t xml:space="preserve"> đến</w:t>
      </w:r>
      <w:r>
        <w:rPr>
          <w:rFonts w:asciiTheme="majorHAnsi" w:eastAsia="Times New Roman" w:hAnsiTheme="majorHAnsi" w:cstheme="majorHAnsi"/>
          <w:sz w:val="28"/>
          <w:szCs w:val="28"/>
        </w:rPr>
        <w:t xml:space="preserve"> toàn ngành về tiếp tục thực hiện “Chương trình phối hợp số 10-CTPH/BDVTU-STNMT ngày 25/3/2019 giữa Ban Dân vận Tỉnh ủy và Sở TNMT </w:t>
      </w:r>
      <w:r w:rsidR="008C31E9">
        <w:rPr>
          <w:rFonts w:asciiTheme="majorHAnsi" w:eastAsia="Times New Roman" w:hAnsiTheme="majorHAnsi" w:cstheme="majorHAnsi"/>
          <w:sz w:val="28"/>
          <w:szCs w:val="28"/>
        </w:rPr>
        <w:t xml:space="preserve">về công tác dân vận của chính quyền </w:t>
      </w:r>
      <w:r>
        <w:rPr>
          <w:rFonts w:asciiTheme="majorHAnsi" w:eastAsia="Times New Roman" w:hAnsiTheme="majorHAnsi" w:cstheme="majorHAnsi"/>
          <w:sz w:val="28"/>
          <w:szCs w:val="28"/>
        </w:rPr>
        <w:t>giai đoạn 2019 – 2023” năm 2021; phối hợp Ban Dân vận sơ kết 03 năm thực hiện và phương hướng tiếp theo.</w:t>
      </w:r>
    </w:p>
    <w:p w:rsidR="004F4014" w:rsidRPr="004A4CF9" w:rsidRDefault="0013626C"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1.</w:t>
      </w:r>
      <w:r w:rsidR="00A11840">
        <w:rPr>
          <w:rFonts w:asciiTheme="majorHAnsi" w:eastAsia="Times New Roman" w:hAnsiTheme="majorHAnsi" w:cstheme="majorHAnsi"/>
          <w:sz w:val="28"/>
          <w:szCs w:val="28"/>
        </w:rPr>
        <w:t>6</w:t>
      </w:r>
      <w:r w:rsidRPr="004A4CF9">
        <w:rPr>
          <w:rFonts w:asciiTheme="majorHAnsi" w:eastAsia="Times New Roman" w:hAnsiTheme="majorHAnsi" w:cstheme="majorHAnsi"/>
          <w:sz w:val="28"/>
          <w:szCs w:val="28"/>
        </w:rPr>
        <w:t xml:space="preserve">. </w:t>
      </w:r>
      <w:r w:rsidR="00D53A35" w:rsidRPr="004A4CF9">
        <w:rPr>
          <w:rFonts w:asciiTheme="majorHAnsi" w:eastAsia="Times New Roman" w:hAnsiTheme="majorHAnsi" w:cstheme="majorHAnsi"/>
          <w:sz w:val="28"/>
          <w:szCs w:val="28"/>
        </w:rPr>
        <w:t xml:space="preserve">Đẩy mạnh thông tin tuyên truyền về CCHC mà trọng tâm là cải cách TTHC, thực hiện DVCTT mức độ 3, 4, dịch vụ bưu chính công ích (DVBCCI), </w:t>
      </w:r>
      <w:r w:rsidR="00D53A35" w:rsidRPr="004A4CF9">
        <w:rPr>
          <w:rFonts w:asciiTheme="majorHAnsi" w:eastAsia="Times New Roman" w:hAnsiTheme="majorHAnsi" w:cstheme="majorHAnsi"/>
          <w:sz w:val="28"/>
          <w:szCs w:val="28"/>
        </w:rPr>
        <w:lastRenderedPageBreak/>
        <w:t xml:space="preserve">tinh thần và thái độ phục vụ Nhân dân, ứng dụng công nghệ </w:t>
      </w:r>
      <w:r w:rsidR="00C07E6F">
        <w:rPr>
          <w:rFonts w:asciiTheme="majorHAnsi" w:eastAsia="Times New Roman" w:hAnsiTheme="majorHAnsi" w:cstheme="majorHAnsi"/>
          <w:sz w:val="28"/>
          <w:szCs w:val="28"/>
        </w:rPr>
        <w:t>thông tin trong giải quyết TTHC bằng nhiều hình thức đa dạng, phù hợp.</w:t>
      </w:r>
    </w:p>
    <w:p w:rsidR="0013626C" w:rsidRPr="004A4CF9" w:rsidRDefault="0013626C"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1.</w:t>
      </w:r>
      <w:r w:rsidR="00A11840">
        <w:rPr>
          <w:rFonts w:asciiTheme="majorHAnsi" w:eastAsia="Times New Roman" w:hAnsiTheme="majorHAnsi" w:cstheme="majorHAnsi"/>
          <w:sz w:val="28"/>
          <w:szCs w:val="28"/>
        </w:rPr>
        <w:t>7</w:t>
      </w:r>
      <w:r w:rsidRPr="004A4CF9">
        <w:rPr>
          <w:rFonts w:asciiTheme="majorHAnsi" w:eastAsia="Times New Roman" w:hAnsiTheme="majorHAnsi" w:cstheme="majorHAnsi"/>
          <w:sz w:val="28"/>
          <w:szCs w:val="28"/>
        </w:rPr>
        <w:t>. Tăng cường kiểm tra CCHC đối với ít nhất 30% phòng, đơn vị trực thuộc và ban hành kịp thời các kết luận kiểm tra để khắc phục các hạn chế</w:t>
      </w:r>
      <w:r w:rsidR="00E8151D" w:rsidRPr="004A4CF9">
        <w:rPr>
          <w:rFonts w:asciiTheme="majorHAnsi" w:eastAsia="Times New Roman" w:hAnsiTheme="majorHAnsi" w:cstheme="majorHAnsi"/>
          <w:sz w:val="28"/>
          <w:szCs w:val="28"/>
        </w:rPr>
        <w:t>, sai sót</w:t>
      </w:r>
      <w:r w:rsidRPr="004A4CF9">
        <w:rPr>
          <w:rFonts w:asciiTheme="majorHAnsi" w:eastAsia="Times New Roman" w:hAnsiTheme="majorHAnsi" w:cstheme="majorHAnsi"/>
          <w:sz w:val="28"/>
          <w:szCs w:val="28"/>
        </w:rPr>
        <w:t xml:space="preserve"> trong công tác CCHC.</w:t>
      </w:r>
    </w:p>
    <w:p w:rsidR="004F4014" w:rsidRPr="004A4CF9" w:rsidRDefault="00E8151D"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1.</w:t>
      </w:r>
      <w:r w:rsidR="00A11840">
        <w:rPr>
          <w:rFonts w:asciiTheme="majorHAnsi" w:eastAsia="Times New Roman" w:hAnsiTheme="majorHAnsi" w:cstheme="majorHAnsi"/>
          <w:sz w:val="28"/>
          <w:szCs w:val="28"/>
        </w:rPr>
        <w:t>8</w:t>
      </w:r>
      <w:r w:rsidRPr="004A4CF9">
        <w:rPr>
          <w:rFonts w:asciiTheme="majorHAnsi" w:eastAsia="Times New Roman" w:hAnsiTheme="majorHAnsi" w:cstheme="majorHAnsi"/>
          <w:sz w:val="28"/>
          <w:szCs w:val="28"/>
        </w:rPr>
        <w:t xml:space="preserve">. </w:t>
      </w:r>
      <w:r w:rsidR="00D53A35" w:rsidRPr="004A4CF9">
        <w:rPr>
          <w:rFonts w:asciiTheme="majorHAnsi" w:eastAsia="Times New Roman" w:hAnsiTheme="majorHAnsi" w:cstheme="majorHAnsi"/>
          <w:sz w:val="28"/>
          <w:szCs w:val="28"/>
        </w:rPr>
        <w:t>Lấy kết quả hoàn thành các nhiệm vụ CCHC và việc nghiên cứu, áp dụng, nhân rộng các sáng kiến, giải pháp CCHC là tiêu chí thi đua và làm căn cứ để khen thưởng cuối năm.</w:t>
      </w:r>
    </w:p>
    <w:p w:rsidR="001341A6" w:rsidRPr="004A4CF9" w:rsidRDefault="00E8151D"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1.</w:t>
      </w:r>
      <w:r w:rsidR="00A11840">
        <w:rPr>
          <w:rFonts w:asciiTheme="majorHAnsi" w:eastAsia="Times New Roman" w:hAnsiTheme="majorHAnsi" w:cstheme="majorHAnsi"/>
          <w:sz w:val="28"/>
          <w:szCs w:val="28"/>
        </w:rPr>
        <w:t>9</w:t>
      </w:r>
      <w:r w:rsidRPr="004A4CF9">
        <w:rPr>
          <w:rFonts w:asciiTheme="majorHAnsi" w:eastAsia="Times New Roman" w:hAnsiTheme="majorHAnsi" w:cstheme="majorHAnsi"/>
          <w:sz w:val="28"/>
          <w:szCs w:val="28"/>
        </w:rPr>
        <w:t xml:space="preserve">. </w:t>
      </w:r>
      <w:r w:rsidR="007D3414" w:rsidRPr="004A4CF9">
        <w:rPr>
          <w:rFonts w:asciiTheme="majorHAnsi" w:eastAsia="Times New Roman" w:hAnsiTheme="majorHAnsi" w:cstheme="majorHAnsi"/>
          <w:sz w:val="28"/>
          <w:szCs w:val="28"/>
        </w:rPr>
        <w:t xml:space="preserve">Hướng dẫn triển khai kịp thời các chỉ số CCHC cấp Sở được phê duyệt; đồng thời xác định Chỉ số CCHC của Sở năm 2020 </w:t>
      </w:r>
      <w:r w:rsidRPr="004A4CF9">
        <w:rPr>
          <w:rFonts w:asciiTheme="majorHAnsi" w:eastAsia="Times New Roman" w:hAnsiTheme="majorHAnsi" w:cstheme="majorHAnsi"/>
          <w:sz w:val="28"/>
          <w:szCs w:val="28"/>
        </w:rPr>
        <w:t>theo</w:t>
      </w:r>
      <w:r w:rsidR="007D3414" w:rsidRPr="004A4CF9">
        <w:rPr>
          <w:rFonts w:asciiTheme="majorHAnsi" w:eastAsia="Times New Roman" w:hAnsiTheme="majorHAnsi" w:cstheme="majorHAnsi"/>
          <w:sz w:val="28"/>
          <w:szCs w:val="28"/>
        </w:rPr>
        <w:t xml:space="preserve"> quy định</w:t>
      </w:r>
      <w:r w:rsidRPr="004A4CF9">
        <w:rPr>
          <w:rFonts w:asciiTheme="majorHAnsi" w:eastAsia="Times New Roman" w:hAnsiTheme="majorHAnsi" w:cstheme="majorHAnsi"/>
          <w:sz w:val="28"/>
          <w:szCs w:val="28"/>
        </w:rPr>
        <w:t xml:space="preserve"> và </w:t>
      </w:r>
      <w:r w:rsidR="002F6F4C" w:rsidRPr="004A4CF9">
        <w:rPr>
          <w:rFonts w:asciiTheme="majorHAnsi" w:eastAsia="Times New Roman" w:hAnsiTheme="majorHAnsi" w:cstheme="majorHAnsi"/>
          <w:sz w:val="28"/>
          <w:szCs w:val="28"/>
        </w:rPr>
        <w:t>phân tích, đưa ra giải pháp đối với những mặt chưa đạt được trong thực hiện Chỉ số.</w:t>
      </w:r>
    </w:p>
    <w:p w:rsidR="001341A6" w:rsidRPr="004A4CF9" w:rsidRDefault="002F6F4C" w:rsidP="002C3010">
      <w:pPr>
        <w:spacing w:before="60" w:after="60" w:line="240" w:lineRule="auto"/>
        <w:ind w:firstLine="567"/>
        <w:jc w:val="both"/>
        <w:rPr>
          <w:rFonts w:asciiTheme="majorHAnsi" w:eastAsia="Times New Roman" w:hAnsiTheme="majorHAnsi" w:cstheme="majorHAnsi"/>
          <w:b/>
          <w:sz w:val="28"/>
          <w:szCs w:val="28"/>
        </w:rPr>
      </w:pPr>
      <w:r w:rsidRPr="004A4CF9">
        <w:rPr>
          <w:rFonts w:asciiTheme="majorHAnsi" w:eastAsia="Times New Roman" w:hAnsiTheme="majorHAnsi" w:cstheme="majorHAnsi"/>
          <w:b/>
          <w:sz w:val="28"/>
          <w:szCs w:val="28"/>
        </w:rPr>
        <w:t>2. Cải cách thể chế</w:t>
      </w:r>
    </w:p>
    <w:p w:rsidR="00D90250" w:rsidRPr="004A4CF9" w:rsidRDefault="002F6F4C"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2.1. Triển khai hiệu quả Kế hoạch số 4899/KH-STNMT ngày 10/11/2020 của Sở về việc triển khai thi hành Luật sửa đổi, bổ sung một số </w:t>
      </w:r>
      <w:r w:rsidR="002C3B50" w:rsidRPr="004A4CF9">
        <w:rPr>
          <w:rFonts w:asciiTheme="majorHAnsi" w:eastAsia="Times New Roman" w:hAnsiTheme="majorHAnsi" w:cstheme="majorHAnsi"/>
          <w:sz w:val="28"/>
          <w:szCs w:val="28"/>
        </w:rPr>
        <w:t>điều</w:t>
      </w:r>
      <w:r w:rsidRPr="004A4CF9">
        <w:rPr>
          <w:rFonts w:asciiTheme="majorHAnsi" w:eastAsia="Times New Roman" w:hAnsiTheme="majorHAnsi" w:cstheme="majorHAnsi"/>
          <w:sz w:val="28"/>
          <w:szCs w:val="28"/>
        </w:rPr>
        <w:t xml:space="preserve"> của Luật Ban hành VBQPPL</w:t>
      </w:r>
      <w:r w:rsidR="002C3B50" w:rsidRPr="004A4CF9">
        <w:rPr>
          <w:rFonts w:asciiTheme="majorHAnsi" w:eastAsia="Times New Roman" w:hAnsiTheme="majorHAnsi" w:cstheme="majorHAnsi"/>
          <w:sz w:val="28"/>
          <w:szCs w:val="28"/>
        </w:rPr>
        <w:t>.</w:t>
      </w:r>
    </w:p>
    <w:p w:rsidR="002C3B50" w:rsidRPr="004A4CF9" w:rsidRDefault="00D90250"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2.2. </w:t>
      </w:r>
      <w:r w:rsidR="002C3B50" w:rsidRPr="004A4CF9">
        <w:rPr>
          <w:rFonts w:asciiTheme="majorHAnsi" w:eastAsia="Times New Roman" w:hAnsiTheme="majorHAnsi" w:cstheme="majorHAnsi"/>
          <w:sz w:val="28"/>
          <w:szCs w:val="28"/>
        </w:rPr>
        <w:t xml:space="preserve">Thực hiện đầy đủ các hoạt động theo dõi tình hình thi hành pháp luật (THPL) theo đúng quy định tại Nghị định số 59/2012/NĐ-CP và các văn bản hướng dẫn thi hành </w:t>
      </w:r>
      <w:r w:rsidR="002C3B50" w:rsidRPr="004A4CF9">
        <w:rPr>
          <w:rFonts w:asciiTheme="majorHAnsi" w:eastAsia="Times New Roman" w:hAnsiTheme="majorHAnsi" w:cstheme="majorHAnsi"/>
          <w:i/>
          <w:sz w:val="28"/>
          <w:szCs w:val="28"/>
        </w:rPr>
        <w:t>(như thực hiện thu thập thông tin về tình hình THPL; thực hiện kiểm tra tình hình THPL; thực hiện hoạt động điều tra, khảo sát tình hình THPL).</w:t>
      </w:r>
      <w:r w:rsidRPr="004A4CF9">
        <w:rPr>
          <w:rFonts w:asciiTheme="majorHAnsi" w:eastAsia="Times New Roman" w:hAnsiTheme="majorHAnsi" w:cstheme="majorHAnsi"/>
          <w:i/>
          <w:sz w:val="28"/>
          <w:szCs w:val="28"/>
        </w:rPr>
        <w:t xml:space="preserve"> </w:t>
      </w:r>
      <w:r w:rsidRPr="004A4CF9">
        <w:rPr>
          <w:rFonts w:asciiTheme="majorHAnsi" w:eastAsia="Times New Roman" w:hAnsiTheme="majorHAnsi" w:cstheme="majorHAnsi"/>
          <w:sz w:val="28"/>
          <w:szCs w:val="28"/>
        </w:rPr>
        <w:t>Đẩy mạnh công khai, nâng cao phổ biến, giáo dục pháp luật của ngành.</w:t>
      </w:r>
    </w:p>
    <w:p w:rsidR="002C3B50" w:rsidRPr="004A4CF9" w:rsidRDefault="002C3B50"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2.</w:t>
      </w:r>
      <w:r w:rsidR="001554AC">
        <w:rPr>
          <w:rFonts w:asciiTheme="majorHAnsi" w:eastAsia="Times New Roman" w:hAnsiTheme="majorHAnsi" w:cstheme="majorHAnsi"/>
          <w:sz w:val="28"/>
          <w:szCs w:val="28"/>
        </w:rPr>
        <w:t>3</w:t>
      </w:r>
      <w:r w:rsidRPr="004A4CF9">
        <w:rPr>
          <w:rFonts w:asciiTheme="majorHAnsi" w:eastAsia="Times New Roman" w:hAnsiTheme="majorHAnsi" w:cstheme="majorHAnsi"/>
          <w:sz w:val="28"/>
          <w:szCs w:val="28"/>
        </w:rPr>
        <w:t xml:space="preserve">. Tiếp tục đẩy mạnh tham mưu cấp có thẩm quyền sửa đổi, bổ sung, hoàn thiện hệ thống VBQPPL </w:t>
      </w:r>
      <w:r w:rsidR="00695EA8" w:rsidRPr="004A4CF9">
        <w:rPr>
          <w:rFonts w:asciiTheme="majorHAnsi" w:eastAsia="Times New Roman" w:hAnsiTheme="majorHAnsi" w:cstheme="majorHAnsi"/>
          <w:sz w:val="28"/>
          <w:szCs w:val="28"/>
        </w:rPr>
        <w:t xml:space="preserve">của ngành </w:t>
      </w:r>
      <w:r w:rsidRPr="004A4CF9">
        <w:rPr>
          <w:rFonts w:asciiTheme="majorHAnsi" w:eastAsia="Times New Roman" w:hAnsiTheme="majorHAnsi" w:cstheme="majorHAnsi"/>
          <w:sz w:val="28"/>
          <w:szCs w:val="28"/>
        </w:rPr>
        <w:t xml:space="preserve">đảm bảo tính hợp hiến, hợp pháp, phù hợp với tình hình địa phương; hoàn thành 100% </w:t>
      </w:r>
      <w:r w:rsidR="009E43B9" w:rsidRPr="004A4CF9">
        <w:rPr>
          <w:rFonts w:asciiTheme="majorHAnsi" w:eastAsia="Times New Roman" w:hAnsiTheme="majorHAnsi" w:cstheme="majorHAnsi"/>
          <w:sz w:val="28"/>
          <w:szCs w:val="28"/>
        </w:rPr>
        <w:t>Kế hoạch</w:t>
      </w:r>
      <w:r w:rsidRPr="004A4CF9">
        <w:rPr>
          <w:rFonts w:asciiTheme="majorHAnsi" w:eastAsia="Times New Roman" w:hAnsiTheme="majorHAnsi" w:cstheme="majorHAnsi"/>
          <w:sz w:val="28"/>
          <w:szCs w:val="28"/>
        </w:rPr>
        <w:t xml:space="preserve"> đăng ký xây dựng văn bản pháp luật năm 2021, không để nợ đọng VBQPPL. </w:t>
      </w:r>
      <w:r w:rsidR="00695EA8" w:rsidRPr="004A4CF9">
        <w:rPr>
          <w:rFonts w:asciiTheme="majorHAnsi" w:eastAsia="Times New Roman" w:hAnsiTheme="majorHAnsi" w:cstheme="majorHAnsi"/>
          <w:sz w:val="28"/>
          <w:szCs w:val="28"/>
        </w:rPr>
        <w:t>X</w:t>
      </w:r>
      <w:r w:rsidRPr="004A4CF9">
        <w:rPr>
          <w:rFonts w:asciiTheme="majorHAnsi" w:eastAsia="Times New Roman" w:hAnsiTheme="majorHAnsi" w:cstheme="majorHAnsi"/>
          <w:sz w:val="28"/>
          <w:szCs w:val="28"/>
        </w:rPr>
        <w:t xml:space="preserve">ây dựng, tham mưu ban hành các văn bản quy định chi tiết các luật, nghị quyết, quyết định của Trung ương và địa phương để </w:t>
      </w:r>
      <w:r w:rsidR="00695EA8" w:rsidRPr="004A4CF9">
        <w:rPr>
          <w:rFonts w:asciiTheme="majorHAnsi" w:eastAsia="Times New Roman" w:hAnsiTheme="majorHAnsi" w:cstheme="majorHAnsi"/>
          <w:sz w:val="28"/>
          <w:szCs w:val="28"/>
        </w:rPr>
        <w:t xml:space="preserve">kịp thời </w:t>
      </w:r>
      <w:r w:rsidRPr="004A4CF9">
        <w:rPr>
          <w:rFonts w:asciiTheme="majorHAnsi" w:eastAsia="Times New Roman" w:hAnsiTheme="majorHAnsi" w:cstheme="majorHAnsi"/>
          <w:sz w:val="28"/>
          <w:szCs w:val="28"/>
        </w:rPr>
        <w:t xml:space="preserve">đưa các quy định TNMT </w:t>
      </w:r>
      <w:r w:rsidR="00DA50D3" w:rsidRPr="004A4CF9">
        <w:rPr>
          <w:rFonts w:asciiTheme="majorHAnsi" w:eastAsia="Times New Roman" w:hAnsiTheme="majorHAnsi" w:cstheme="majorHAnsi"/>
          <w:sz w:val="28"/>
          <w:szCs w:val="28"/>
        </w:rPr>
        <w:t xml:space="preserve">đi </w:t>
      </w:r>
      <w:r w:rsidRPr="004A4CF9">
        <w:rPr>
          <w:rFonts w:asciiTheme="majorHAnsi" w:eastAsia="Times New Roman" w:hAnsiTheme="majorHAnsi" w:cstheme="majorHAnsi"/>
          <w:sz w:val="28"/>
          <w:szCs w:val="28"/>
        </w:rPr>
        <w:t>vào cuộc sống.</w:t>
      </w:r>
    </w:p>
    <w:p w:rsidR="00695EA8" w:rsidRPr="004A4CF9" w:rsidRDefault="00695EA8"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2.</w:t>
      </w:r>
      <w:r w:rsidR="001554AC">
        <w:rPr>
          <w:rFonts w:asciiTheme="majorHAnsi" w:eastAsia="Times New Roman" w:hAnsiTheme="majorHAnsi" w:cstheme="majorHAnsi"/>
          <w:sz w:val="28"/>
          <w:szCs w:val="28"/>
        </w:rPr>
        <w:t>4</w:t>
      </w:r>
      <w:r w:rsidRPr="004A4CF9">
        <w:rPr>
          <w:rFonts w:asciiTheme="majorHAnsi" w:eastAsia="Times New Roman" w:hAnsiTheme="majorHAnsi" w:cstheme="majorHAnsi"/>
          <w:sz w:val="28"/>
          <w:szCs w:val="28"/>
        </w:rPr>
        <w:t xml:space="preserve">. Tiếp tục kiểm tra, rà soát VBPPL của ngành để kịp thời phát hiện các vướng mắc, khó khăn trong quá trình </w:t>
      </w:r>
      <w:r w:rsidR="00F623EB" w:rsidRPr="004A4CF9">
        <w:rPr>
          <w:rFonts w:asciiTheme="majorHAnsi" w:eastAsia="Times New Roman" w:hAnsiTheme="majorHAnsi" w:cstheme="majorHAnsi"/>
          <w:sz w:val="28"/>
          <w:szCs w:val="28"/>
        </w:rPr>
        <w:t>thực hiện pháp luật</w:t>
      </w:r>
      <w:r w:rsidRPr="004A4CF9">
        <w:rPr>
          <w:rFonts w:asciiTheme="majorHAnsi" w:eastAsia="Times New Roman" w:hAnsiTheme="majorHAnsi" w:cstheme="majorHAnsi"/>
          <w:sz w:val="28"/>
          <w:szCs w:val="28"/>
        </w:rPr>
        <w:t>, các quy định còn chồng chéo, mâu thuẫn, trái pháp luật để kiến nghị bãi bỏ, sửa đổi, bổ sung, thay thế VBQPPL</w:t>
      </w:r>
      <w:r w:rsidR="000373A6" w:rsidRPr="004A4CF9">
        <w:rPr>
          <w:rFonts w:asciiTheme="majorHAnsi" w:eastAsia="Times New Roman" w:hAnsiTheme="majorHAnsi" w:cstheme="majorHAnsi"/>
          <w:sz w:val="28"/>
          <w:szCs w:val="28"/>
        </w:rPr>
        <w:t>, hoàn thiện thể chế của ngành, đáp ứng yêu cầu CCHC, nâng cao năng lực cạnh tranh</w:t>
      </w:r>
      <w:r w:rsidRPr="004A4CF9">
        <w:rPr>
          <w:rFonts w:asciiTheme="majorHAnsi" w:eastAsia="Times New Roman" w:hAnsiTheme="majorHAnsi" w:cstheme="majorHAnsi"/>
          <w:sz w:val="28"/>
          <w:szCs w:val="28"/>
        </w:rPr>
        <w:t>.</w:t>
      </w:r>
      <w:r w:rsidR="00F20700" w:rsidRPr="004A4CF9">
        <w:rPr>
          <w:rFonts w:asciiTheme="majorHAnsi" w:eastAsia="Times New Roman" w:hAnsiTheme="majorHAnsi" w:cstheme="majorHAnsi"/>
          <w:sz w:val="28"/>
          <w:szCs w:val="28"/>
        </w:rPr>
        <w:t xml:space="preserve"> Đảm bảo thực hiện hệ thống hóa VBQPPL, lập danh mục VBQPPL hết hiệu l</w:t>
      </w:r>
      <w:r w:rsidR="00F623EB" w:rsidRPr="004A4CF9">
        <w:rPr>
          <w:rFonts w:asciiTheme="majorHAnsi" w:eastAsia="Times New Roman" w:hAnsiTheme="majorHAnsi" w:cstheme="majorHAnsi"/>
          <w:sz w:val="28"/>
          <w:szCs w:val="28"/>
        </w:rPr>
        <w:t>ực thi hành trong lĩnh vực TNMT trong năm.</w:t>
      </w:r>
    </w:p>
    <w:p w:rsidR="007F7786" w:rsidRPr="004A4CF9" w:rsidRDefault="007F7786" w:rsidP="002C3010">
      <w:pPr>
        <w:spacing w:before="60" w:after="60" w:line="240" w:lineRule="auto"/>
        <w:ind w:firstLine="567"/>
        <w:jc w:val="both"/>
        <w:rPr>
          <w:rFonts w:asciiTheme="majorHAnsi" w:eastAsia="Times New Roman" w:hAnsiTheme="majorHAnsi" w:cstheme="majorHAnsi"/>
          <w:b/>
          <w:sz w:val="28"/>
          <w:szCs w:val="28"/>
        </w:rPr>
      </w:pPr>
      <w:r w:rsidRPr="004A4CF9">
        <w:rPr>
          <w:rFonts w:asciiTheme="majorHAnsi" w:eastAsia="Times New Roman" w:hAnsiTheme="majorHAnsi" w:cstheme="majorHAnsi"/>
          <w:b/>
          <w:sz w:val="28"/>
          <w:szCs w:val="28"/>
        </w:rPr>
        <w:t>3. Cải cách thủ tục hành chính</w:t>
      </w:r>
    </w:p>
    <w:p w:rsidR="007F7786" w:rsidRPr="004A4CF9" w:rsidRDefault="007F7786" w:rsidP="002C3010">
      <w:pPr>
        <w:spacing w:before="60" w:after="60" w:line="240" w:lineRule="auto"/>
        <w:ind w:firstLine="567"/>
        <w:jc w:val="both"/>
        <w:rPr>
          <w:rFonts w:asciiTheme="majorHAnsi" w:eastAsia="Times New Roman" w:hAnsiTheme="majorHAnsi" w:cstheme="majorHAnsi"/>
          <w:sz w:val="28"/>
          <w:szCs w:val="28"/>
          <w:lang w:val="vi-VN"/>
        </w:rPr>
      </w:pPr>
      <w:r w:rsidRPr="004A4CF9">
        <w:rPr>
          <w:rFonts w:asciiTheme="majorHAnsi" w:eastAsia="Times New Roman" w:hAnsiTheme="majorHAnsi" w:cstheme="majorHAnsi"/>
          <w:sz w:val="28"/>
          <w:szCs w:val="28"/>
        </w:rPr>
        <w:t xml:space="preserve">3.1. Xây dựng, thực hiện 100% kế hoạch rà soát, đánh giá TTHC đăng ký trong năm. Tiếp tục </w:t>
      </w:r>
      <w:r w:rsidR="00AF5693" w:rsidRPr="004A4CF9">
        <w:rPr>
          <w:rFonts w:asciiTheme="majorHAnsi" w:eastAsia="Times New Roman" w:hAnsiTheme="majorHAnsi" w:cstheme="majorHAnsi"/>
          <w:sz w:val="28"/>
          <w:szCs w:val="28"/>
        </w:rPr>
        <w:t>đẩy mạnh rà soát</w:t>
      </w:r>
      <w:r w:rsidR="00AF5693" w:rsidRPr="004A4CF9">
        <w:rPr>
          <w:rFonts w:asciiTheme="majorHAnsi" w:eastAsia="Times New Roman" w:hAnsiTheme="majorHAnsi" w:cstheme="majorHAnsi"/>
          <w:sz w:val="28"/>
          <w:szCs w:val="28"/>
          <w:lang w:val="vi-VN"/>
        </w:rPr>
        <w:t xml:space="preserve"> và kiến nghị đơn giản hóa theo thẩm quyền các TTHC</w:t>
      </w:r>
      <w:r w:rsidR="00856149" w:rsidRPr="004A4CF9">
        <w:rPr>
          <w:rFonts w:asciiTheme="majorHAnsi" w:eastAsia="Times New Roman" w:hAnsiTheme="majorHAnsi" w:cstheme="majorHAnsi"/>
          <w:sz w:val="28"/>
          <w:szCs w:val="28"/>
          <w:lang w:val="vi-VN"/>
        </w:rPr>
        <w:t xml:space="preserve">, </w:t>
      </w:r>
      <w:r w:rsidR="00856149" w:rsidRPr="004A4CF9">
        <w:rPr>
          <w:rFonts w:asciiTheme="majorHAnsi" w:eastAsia="Times New Roman" w:hAnsiTheme="majorHAnsi" w:cstheme="majorHAnsi"/>
          <w:sz w:val="28"/>
          <w:szCs w:val="28"/>
        </w:rPr>
        <w:t>nhất</w:t>
      </w:r>
      <w:r w:rsidR="005E4E6E" w:rsidRPr="004A4CF9">
        <w:rPr>
          <w:rFonts w:asciiTheme="majorHAnsi" w:eastAsia="Times New Roman" w:hAnsiTheme="majorHAnsi" w:cstheme="majorHAnsi"/>
          <w:sz w:val="28"/>
          <w:szCs w:val="28"/>
          <w:lang w:val="vi-VN"/>
        </w:rPr>
        <w:t xml:space="preserve"> là </w:t>
      </w:r>
      <w:r w:rsidR="00856149" w:rsidRPr="004A4CF9">
        <w:rPr>
          <w:rFonts w:asciiTheme="majorHAnsi" w:eastAsia="Times New Roman" w:hAnsiTheme="majorHAnsi" w:cstheme="majorHAnsi"/>
          <w:sz w:val="28"/>
          <w:szCs w:val="28"/>
        </w:rPr>
        <w:t xml:space="preserve">các TTHC </w:t>
      </w:r>
      <w:r w:rsidR="005E4E6E" w:rsidRPr="004A4CF9">
        <w:rPr>
          <w:rFonts w:asciiTheme="majorHAnsi" w:eastAsia="Times New Roman" w:hAnsiTheme="majorHAnsi" w:cstheme="majorHAnsi"/>
          <w:sz w:val="28"/>
          <w:szCs w:val="28"/>
          <w:lang w:val="vi-VN"/>
        </w:rPr>
        <w:t xml:space="preserve">liên quan đến hoạt động sản xuất kinh doanh của </w:t>
      </w:r>
      <w:r w:rsidR="00AF5693" w:rsidRPr="004A4CF9">
        <w:rPr>
          <w:rFonts w:asciiTheme="majorHAnsi" w:eastAsia="Times New Roman" w:hAnsiTheme="majorHAnsi" w:cstheme="majorHAnsi"/>
          <w:sz w:val="28"/>
          <w:szCs w:val="28"/>
          <w:lang w:val="vi-VN"/>
        </w:rPr>
        <w:t>người dân, doanh nghiệp</w:t>
      </w:r>
      <w:r w:rsidR="00AF5693" w:rsidRPr="004A4CF9">
        <w:rPr>
          <w:rFonts w:asciiTheme="majorHAnsi" w:eastAsia="Times New Roman" w:hAnsiTheme="majorHAnsi" w:cstheme="majorHAnsi"/>
          <w:sz w:val="28"/>
          <w:szCs w:val="28"/>
        </w:rPr>
        <w:t>; thực hiện tốt Công văn số 3186/STNMT-VP ngày 20/7/2020 của Sở về thực hiện Nghị quyết số 68/NQ-CP của Chính phủ về ban hành Chương tình cắt giảm, đơn giản hóa quy định liên quan đến hoạt động kinh doanh giai đoạn 2020 - 2025</w:t>
      </w:r>
      <w:r w:rsidR="00AF5693" w:rsidRPr="004A4CF9">
        <w:rPr>
          <w:rFonts w:asciiTheme="majorHAnsi" w:eastAsia="Times New Roman" w:hAnsiTheme="majorHAnsi" w:cstheme="majorHAnsi"/>
          <w:sz w:val="28"/>
          <w:szCs w:val="28"/>
          <w:lang w:val="vi-VN"/>
        </w:rPr>
        <w:t>.</w:t>
      </w:r>
    </w:p>
    <w:p w:rsidR="007F7786" w:rsidRPr="004A4CF9" w:rsidRDefault="007F7786"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3.2. Cập nhật 100% TTHC do Trung ương công bố, ban hành mới, sửa đổi, </w:t>
      </w:r>
      <w:proofErr w:type="gramStart"/>
      <w:r w:rsidRPr="004A4CF9">
        <w:rPr>
          <w:rFonts w:asciiTheme="majorHAnsi" w:eastAsia="Times New Roman" w:hAnsiTheme="majorHAnsi" w:cstheme="majorHAnsi"/>
          <w:sz w:val="28"/>
          <w:szCs w:val="28"/>
        </w:rPr>
        <w:t>bổ</w:t>
      </w:r>
      <w:proofErr w:type="gramEnd"/>
      <w:r w:rsidRPr="004A4CF9">
        <w:rPr>
          <w:rFonts w:asciiTheme="majorHAnsi" w:eastAsia="Times New Roman" w:hAnsiTheme="majorHAnsi" w:cstheme="majorHAnsi"/>
          <w:sz w:val="28"/>
          <w:szCs w:val="28"/>
        </w:rPr>
        <w:t xml:space="preserve"> sung để tham mưu công bố kịp thời các TTHC của ngành tại địa phương. Đảm bảo công khai</w:t>
      </w:r>
      <w:r w:rsidR="00A87156" w:rsidRPr="004A4CF9">
        <w:rPr>
          <w:rFonts w:asciiTheme="majorHAnsi" w:eastAsia="Times New Roman" w:hAnsiTheme="majorHAnsi" w:cstheme="majorHAnsi"/>
          <w:sz w:val="28"/>
          <w:szCs w:val="28"/>
        </w:rPr>
        <w:t>, niêm yết</w:t>
      </w:r>
      <w:r w:rsidRPr="004A4CF9">
        <w:rPr>
          <w:rFonts w:asciiTheme="majorHAnsi" w:eastAsia="Times New Roman" w:hAnsiTheme="majorHAnsi" w:cstheme="majorHAnsi"/>
          <w:sz w:val="28"/>
          <w:szCs w:val="28"/>
        </w:rPr>
        <w:t xml:space="preserve"> kịp thời</w:t>
      </w:r>
      <w:r w:rsidR="00A87156" w:rsidRPr="004A4CF9">
        <w:rPr>
          <w:rFonts w:asciiTheme="majorHAnsi" w:eastAsia="Times New Roman" w:hAnsiTheme="majorHAnsi" w:cstheme="majorHAnsi"/>
          <w:sz w:val="28"/>
          <w:szCs w:val="28"/>
        </w:rPr>
        <w:t>, đầy đủ</w:t>
      </w:r>
      <w:r w:rsidRPr="004A4CF9">
        <w:rPr>
          <w:rFonts w:asciiTheme="majorHAnsi" w:eastAsia="Times New Roman" w:hAnsiTheme="majorHAnsi" w:cstheme="majorHAnsi"/>
          <w:sz w:val="28"/>
          <w:szCs w:val="28"/>
        </w:rPr>
        <w:t xml:space="preserve"> các TT</w:t>
      </w:r>
      <w:r w:rsidR="00A87156" w:rsidRPr="004A4CF9">
        <w:rPr>
          <w:rFonts w:asciiTheme="majorHAnsi" w:eastAsia="Times New Roman" w:hAnsiTheme="majorHAnsi" w:cstheme="majorHAnsi"/>
          <w:sz w:val="28"/>
          <w:szCs w:val="28"/>
        </w:rPr>
        <w:t xml:space="preserve">HC; rà soát đảm bảo thống nhất, </w:t>
      </w:r>
      <w:r w:rsidR="00A87156" w:rsidRPr="004A4CF9">
        <w:rPr>
          <w:rFonts w:asciiTheme="majorHAnsi" w:eastAsia="Times New Roman" w:hAnsiTheme="majorHAnsi" w:cstheme="majorHAnsi"/>
          <w:sz w:val="28"/>
          <w:szCs w:val="28"/>
        </w:rPr>
        <w:lastRenderedPageBreak/>
        <w:t>đồng bộ dữ liệu TTHC đăng tải trên Trang thông tin điện tử Sở, Cổng Dịch vụ công Tỉnh và Cổng Dịch vụ công Quốc gia.</w:t>
      </w:r>
    </w:p>
    <w:p w:rsidR="00A87156" w:rsidRPr="004A4CF9" w:rsidRDefault="00A87156" w:rsidP="002C3010">
      <w:pPr>
        <w:pStyle w:val="ListParagraph"/>
        <w:tabs>
          <w:tab w:val="left" w:pos="1276"/>
        </w:tabs>
        <w:spacing w:before="60" w:after="60" w:line="240" w:lineRule="auto"/>
        <w:ind w:left="0"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lang w:val="vi-VN"/>
        </w:rPr>
        <w:t xml:space="preserve">3.3. </w:t>
      </w:r>
      <w:r w:rsidRPr="004A4CF9">
        <w:rPr>
          <w:rFonts w:asciiTheme="majorHAnsi" w:eastAsia="Times New Roman" w:hAnsiTheme="majorHAnsi" w:cstheme="majorHAnsi"/>
          <w:sz w:val="28"/>
          <w:szCs w:val="28"/>
        </w:rPr>
        <w:t>Đảm bảo các hồ sơ</w:t>
      </w:r>
      <w:r w:rsidRPr="004A4CF9">
        <w:rPr>
          <w:rFonts w:asciiTheme="majorHAnsi" w:eastAsia="Times New Roman" w:hAnsiTheme="majorHAnsi" w:cstheme="majorHAnsi"/>
          <w:sz w:val="28"/>
          <w:szCs w:val="28"/>
          <w:lang w:val="vi-VN"/>
        </w:rPr>
        <w:t xml:space="preserve"> TTHC được giải quyết thông qua cơ chế một cửa, một cửa liên </w:t>
      </w:r>
      <w:r w:rsidRPr="004A4CF9">
        <w:rPr>
          <w:rFonts w:asciiTheme="majorHAnsi" w:eastAsia="Times New Roman" w:hAnsiTheme="majorHAnsi" w:cstheme="majorHAnsi"/>
          <w:sz w:val="28"/>
          <w:szCs w:val="28"/>
        </w:rPr>
        <w:t>thông</w:t>
      </w:r>
      <w:r w:rsidR="00BB37E6" w:rsidRPr="004A4CF9">
        <w:rPr>
          <w:rFonts w:asciiTheme="majorHAnsi" w:eastAsia="Times New Roman" w:hAnsiTheme="majorHAnsi" w:cstheme="majorHAnsi"/>
          <w:sz w:val="28"/>
          <w:szCs w:val="28"/>
        </w:rPr>
        <w:t xml:space="preserve"> </w:t>
      </w:r>
      <w:proofErr w:type="gramStart"/>
      <w:r w:rsidR="00BB37E6" w:rsidRPr="004A4CF9">
        <w:rPr>
          <w:rFonts w:asciiTheme="majorHAnsi" w:eastAsia="Times New Roman" w:hAnsiTheme="majorHAnsi" w:cstheme="majorHAnsi"/>
          <w:sz w:val="28"/>
          <w:szCs w:val="28"/>
        </w:rPr>
        <w:t>theo</w:t>
      </w:r>
      <w:proofErr w:type="gramEnd"/>
      <w:r w:rsidR="00BB37E6" w:rsidRPr="004A4CF9">
        <w:rPr>
          <w:rFonts w:asciiTheme="majorHAnsi" w:eastAsia="Times New Roman" w:hAnsiTheme="majorHAnsi" w:cstheme="majorHAnsi"/>
          <w:sz w:val="28"/>
          <w:szCs w:val="28"/>
        </w:rPr>
        <w:t xml:space="preserve"> Nghị định số 61/2018/NĐ-CP ngày 23/4/2018 của Chính phủ</w:t>
      </w:r>
      <w:r w:rsidR="00157429" w:rsidRPr="004A4CF9">
        <w:rPr>
          <w:rFonts w:asciiTheme="majorHAnsi" w:eastAsia="Times New Roman" w:hAnsiTheme="majorHAnsi" w:cstheme="majorHAnsi"/>
          <w:sz w:val="28"/>
          <w:szCs w:val="28"/>
        </w:rPr>
        <w:t>. Kịp thời kiến nghị khắc phục trục trặc trên Phần mềm một cửa điện tử; nâng cao trách nhiệm của CCVCNLĐ trong việc</w:t>
      </w:r>
      <w:r w:rsidRPr="004A4CF9">
        <w:rPr>
          <w:rFonts w:asciiTheme="majorHAnsi" w:eastAsia="Times New Roman" w:hAnsiTheme="majorHAnsi" w:cstheme="majorHAnsi"/>
          <w:sz w:val="28"/>
          <w:szCs w:val="28"/>
        </w:rPr>
        <w:t xml:space="preserve"> </w:t>
      </w:r>
      <w:proofErr w:type="gramStart"/>
      <w:r w:rsidRPr="004A4CF9">
        <w:rPr>
          <w:rFonts w:asciiTheme="majorHAnsi" w:eastAsia="Times New Roman" w:hAnsiTheme="majorHAnsi" w:cstheme="majorHAnsi"/>
          <w:sz w:val="28"/>
          <w:szCs w:val="28"/>
        </w:rPr>
        <w:t>theo</w:t>
      </w:r>
      <w:proofErr w:type="gramEnd"/>
      <w:r w:rsidRPr="004A4CF9">
        <w:rPr>
          <w:rFonts w:asciiTheme="majorHAnsi" w:eastAsia="Times New Roman" w:hAnsiTheme="majorHAnsi" w:cstheme="majorHAnsi"/>
          <w:sz w:val="28"/>
          <w:szCs w:val="28"/>
        </w:rPr>
        <w:t xml:space="preserve"> dõi, cập nhật tình hình giải quyết hồ sơ trên Phần</w:t>
      </w:r>
      <w:r w:rsidRPr="004A4CF9">
        <w:rPr>
          <w:rFonts w:asciiTheme="majorHAnsi" w:eastAsia="Times New Roman" w:hAnsiTheme="majorHAnsi" w:cstheme="majorHAnsi"/>
          <w:sz w:val="28"/>
          <w:szCs w:val="28"/>
          <w:lang w:val="vi-VN"/>
        </w:rPr>
        <w:t xml:space="preserve"> mềm một cửa điện tử </w:t>
      </w:r>
      <w:r w:rsidRPr="004A4CF9">
        <w:rPr>
          <w:rFonts w:asciiTheme="majorHAnsi" w:eastAsia="Times New Roman" w:hAnsiTheme="majorHAnsi" w:cstheme="majorHAnsi"/>
          <w:sz w:val="28"/>
          <w:szCs w:val="28"/>
        </w:rPr>
        <w:t>kịp thời, chính xác tương ứng so với thực tế.</w:t>
      </w:r>
    </w:p>
    <w:p w:rsidR="00A87156" w:rsidRPr="004A4CF9" w:rsidRDefault="00A87156" w:rsidP="002C3010">
      <w:pPr>
        <w:pStyle w:val="ListParagraph"/>
        <w:tabs>
          <w:tab w:val="left" w:pos="1276"/>
        </w:tabs>
        <w:spacing w:before="60" w:after="60" w:line="240" w:lineRule="auto"/>
        <w:ind w:left="0"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3.4. Thực hiện </w:t>
      </w:r>
      <w:r w:rsidRPr="004A4CF9">
        <w:rPr>
          <w:rFonts w:asciiTheme="majorHAnsi" w:eastAsia="Times New Roman" w:hAnsiTheme="majorHAnsi" w:cstheme="majorHAnsi"/>
          <w:sz w:val="28"/>
          <w:szCs w:val="28"/>
          <w:lang w:val="vi-VN"/>
        </w:rPr>
        <w:t xml:space="preserve">nghiêm Chỉ thị số 14/CT-UBND ngày 28/8/2015 của UBND Tỉnh về tăng cường trách nhiệm người đứng đầu trong công tác cải cách TTHC. </w:t>
      </w:r>
      <w:r w:rsidR="00352FB1" w:rsidRPr="004A4CF9">
        <w:rPr>
          <w:rFonts w:asciiTheme="majorHAnsi" w:eastAsia="Times New Roman" w:hAnsiTheme="majorHAnsi" w:cstheme="majorHAnsi"/>
          <w:sz w:val="28"/>
          <w:szCs w:val="28"/>
          <w:lang w:val="vi-VN"/>
        </w:rPr>
        <w:t xml:space="preserve">Thực hiện quy định về văn bản xin lỗi </w:t>
      </w:r>
      <w:r w:rsidR="005A02D0" w:rsidRPr="004A4CF9">
        <w:rPr>
          <w:rFonts w:asciiTheme="majorHAnsi" w:eastAsia="Times New Roman" w:hAnsiTheme="majorHAnsi" w:cstheme="majorHAnsi"/>
          <w:sz w:val="28"/>
          <w:szCs w:val="28"/>
        </w:rPr>
        <w:t xml:space="preserve">theo quy định </w:t>
      </w:r>
      <w:r w:rsidR="009206D5" w:rsidRPr="004A4CF9">
        <w:rPr>
          <w:rFonts w:asciiTheme="majorHAnsi" w:eastAsia="Times New Roman" w:hAnsiTheme="majorHAnsi" w:cstheme="majorHAnsi"/>
          <w:sz w:val="28"/>
          <w:szCs w:val="28"/>
        </w:rPr>
        <w:t>đối với 100% trường hợp</w:t>
      </w:r>
      <w:r w:rsidR="009206D5" w:rsidRPr="004A4CF9">
        <w:rPr>
          <w:rFonts w:asciiTheme="majorHAnsi" w:eastAsia="Times New Roman" w:hAnsiTheme="majorHAnsi" w:cstheme="majorHAnsi"/>
          <w:sz w:val="28"/>
          <w:szCs w:val="28"/>
          <w:lang w:val="vi-VN"/>
        </w:rPr>
        <w:t xml:space="preserve"> hồ sơ quá hạn</w:t>
      </w:r>
      <w:r w:rsidR="009206D5" w:rsidRPr="004A4CF9">
        <w:rPr>
          <w:rFonts w:asciiTheme="majorHAnsi" w:eastAsia="Times New Roman" w:hAnsiTheme="majorHAnsi" w:cstheme="majorHAnsi"/>
          <w:sz w:val="28"/>
          <w:szCs w:val="28"/>
        </w:rPr>
        <w:t>. T</w:t>
      </w:r>
      <w:r w:rsidRPr="004A4CF9">
        <w:rPr>
          <w:rFonts w:asciiTheme="majorHAnsi" w:eastAsia="Times New Roman" w:hAnsiTheme="majorHAnsi" w:cstheme="majorHAnsi"/>
          <w:sz w:val="28"/>
          <w:szCs w:val="28"/>
          <w:lang w:val="vi-VN"/>
        </w:rPr>
        <w:t>ập trung đưa ra các giải pháp</w:t>
      </w:r>
      <w:r w:rsidR="009206D5" w:rsidRPr="004A4CF9">
        <w:rPr>
          <w:rFonts w:asciiTheme="majorHAnsi" w:eastAsia="Times New Roman" w:hAnsiTheme="majorHAnsi" w:cstheme="majorHAnsi"/>
          <w:sz w:val="28"/>
          <w:szCs w:val="28"/>
          <w:lang w:val="vi-VN"/>
        </w:rPr>
        <w:t xml:space="preserve"> </w:t>
      </w:r>
      <w:r w:rsidR="009206D5" w:rsidRPr="004A4CF9">
        <w:rPr>
          <w:rFonts w:asciiTheme="majorHAnsi" w:eastAsia="Times New Roman" w:hAnsiTheme="majorHAnsi" w:cstheme="majorHAnsi"/>
          <w:sz w:val="28"/>
          <w:szCs w:val="28"/>
        </w:rPr>
        <w:t>để hạn chế hồ sơ quá hạn; tiếp tục nghiên cứu hoàn thiện quy chế phối hợp để giải quyết TTHC liên thông trong lĩnh vực TNMT.</w:t>
      </w:r>
    </w:p>
    <w:p w:rsidR="00A87156" w:rsidRPr="004A4CF9" w:rsidRDefault="00A87156" w:rsidP="002C3010">
      <w:pPr>
        <w:pStyle w:val="ListParagraph"/>
        <w:tabs>
          <w:tab w:val="left" w:pos="1276"/>
        </w:tabs>
        <w:spacing w:before="60" w:after="60" w:line="240" w:lineRule="auto"/>
        <w:ind w:left="0"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lang w:val="vi-VN"/>
        </w:rPr>
        <w:t xml:space="preserve">3.5. Phối hợp </w:t>
      </w:r>
      <w:r w:rsidR="00D03F7F" w:rsidRPr="004A4CF9">
        <w:rPr>
          <w:rFonts w:asciiTheme="majorHAnsi" w:eastAsia="Times New Roman" w:hAnsiTheme="majorHAnsi" w:cstheme="majorHAnsi"/>
          <w:sz w:val="28"/>
          <w:szCs w:val="28"/>
        </w:rPr>
        <w:t>Bưu điện ban hành, thực hiện</w:t>
      </w:r>
      <w:r w:rsidRPr="004A4CF9">
        <w:rPr>
          <w:rFonts w:asciiTheme="majorHAnsi" w:eastAsia="Times New Roman" w:hAnsiTheme="majorHAnsi" w:cstheme="majorHAnsi"/>
          <w:sz w:val="28"/>
          <w:szCs w:val="28"/>
          <w:lang w:val="vi-VN"/>
        </w:rPr>
        <w:t xml:space="preserve"> tiếp nhận hồ sơ và trả kết quả qua </w:t>
      </w:r>
      <w:r w:rsidR="007F53A7" w:rsidRPr="004A4CF9">
        <w:rPr>
          <w:rFonts w:asciiTheme="majorHAnsi" w:eastAsia="Times New Roman" w:hAnsiTheme="majorHAnsi" w:cstheme="majorHAnsi"/>
          <w:sz w:val="28"/>
          <w:szCs w:val="28"/>
        </w:rPr>
        <w:t>DVBCCI.</w:t>
      </w:r>
    </w:p>
    <w:p w:rsidR="000B5295" w:rsidRPr="004A4CF9" w:rsidRDefault="00AA062F" w:rsidP="002C3010">
      <w:pPr>
        <w:tabs>
          <w:tab w:val="left" w:pos="1276"/>
        </w:tabs>
        <w:spacing w:before="60" w:after="60" w:line="240" w:lineRule="auto"/>
        <w:ind w:firstLine="567"/>
        <w:jc w:val="both"/>
        <w:rPr>
          <w:rFonts w:asciiTheme="majorHAnsi" w:eastAsia="Times New Roman" w:hAnsiTheme="majorHAnsi" w:cstheme="majorHAnsi"/>
          <w:b/>
          <w:sz w:val="28"/>
          <w:szCs w:val="28"/>
          <w:lang w:val="vi-VN"/>
        </w:rPr>
      </w:pPr>
      <w:r w:rsidRPr="004A4CF9">
        <w:rPr>
          <w:rFonts w:asciiTheme="majorHAnsi" w:eastAsia="Times New Roman" w:hAnsiTheme="majorHAnsi" w:cstheme="majorHAnsi"/>
          <w:b/>
          <w:sz w:val="28"/>
          <w:szCs w:val="28"/>
          <w:lang w:val="vi-VN"/>
        </w:rPr>
        <w:t>4. Cải cách tổ chức bộ máy</w:t>
      </w:r>
    </w:p>
    <w:p w:rsidR="00330A3D" w:rsidRPr="004A4CF9" w:rsidRDefault="00330A3D" w:rsidP="002C3010">
      <w:pPr>
        <w:tabs>
          <w:tab w:val="left" w:pos="1276"/>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4.1. Tiếp tục thực hiện </w:t>
      </w:r>
      <w:r w:rsidRPr="004A4CF9">
        <w:rPr>
          <w:rFonts w:asciiTheme="majorHAnsi" w:eastAsia="Times New Roman" w:hAnsiTheme="majorHAnsi" w:cstheme="majorHAnsi"/>
          <w:sz w:val="28"/>
          <w:szCs w:val="28"/>
          <w:lang w:val="vi-VN"/>
        </w:rPr>
        <w:t>Kế hoạch số 1718/KH-STNMT ngày 03/4/2019 về việc</w:t>
      </w:r>
      <w:r w:rsidRPr="004A4CF9">
        <w:rPr>
          <w:rFonts w:asciiTheme="majorHAnsi" w:eastAsia="Times New Roman" w:hAnsiTheme="majorHAnsi" w:cstheme="majorHAnsi"/>
          <w:sz w:val="28"/>
          <w:szCs w:val="28"/>
        </w:rPr>
        <w:t xml:space="preserve"> thực hiện Quyết định số 923-QĐ/TU ngày 28/12/2018 của Tỉnh ủy về phê duyệt Đề án sắp xếp tổ chức bộ máy của Sở; thường xuyên rà soát tổ chức bộ máy, các quy định mới của Trung ương để kịp thời kiến nghị tinh gọn bộ máy.</w:t>
      </w:r>
      <w:r w:rsidR="003D25FB">
        <w:rPr>
          <w:rFonts w:asciiTheme="majorHAnsi" w:eastAsia="Times New Roman" w:hAnsiTheme="majorHAnsi" w:cstheme="majorHAnsi"/>
          <w:sz w:val="28"/>
          <w:szCs w:val="28"/>
        </w:rPr>
        <w:t xml:space="preserve"> </w:t>
      </w:r>
      <w:r w:rsidR="003D25FB" w:rsidRPr="004A4CF9">
        <w:rPr>
          <w:rFonts w:asciiTheme="majorHAnsi" w:eastAsia="Times New Roman" w:hAnsiTheme="majorHAnsi" w:cstheme="majorHAnsi"/>
          <w:sz w:val="28"/>
          <w:szCs w:val="28"/>
        </w:rPr>
        <w:t xml:space="preserve">Tiếp tục xây dựng và trình phê duyệt Đề </w:t>
      </w:r>
      <w:proofErr w:type="gramStart"/>
      <w:r w:rsidR="003D25FB" w:rsidRPr="004A4CF9">
        <w:rPr>
          <w:rFonts w:asciiTheme="majorHAnsi" w:eastAsia="Times New Roman" w:hAnsiTheme="majorHAnsi" w:cstheme="majorHAnsi"/>
          <w:sz w:val="28"/>
          <w:szCs w:val="28"/>
        </w:rPr>
        <w:t>án</w:t>
      </w:r>
      <w:proofErr w:type="gramEnd"/>
      <w:r w:rsidR="003D25FB" w:rsidRPr="004A4CF9">
        <w:rPr>
          <w:rFonts w:asciiTheme="majorHAnsi" w:eastAsia="Times New Roman" w:hAnsiTheme="majorHAnsi" w:cstheme="majorHAnsi"/>
          <w:sz w:val="28"/>
          <w:szCs w:val="28"/>
        </w:rPr>
        <w:t xml:space="preserve"> vị trí việc làm đối với đơn vị sự nghiệp công lập theo quy định hướng dẫn.</w:t>
      </w:r>
    </w:p>
    <w:p w:rsidR="00820F18" w:rsidRPr="004A4CF9" w:rsidRDefault="00330A3D" w:rsidP="002C3010">
      <w:pPr>
        <w:tabs>
          <w:tab w:val="left" w:pos="1276"/>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4.2. </w:t>
      </w:r>
      <w:r w:rsidR="00820F18" w:rsidRPr="004A4CF9">
        <w:rPr>
          <w:rFonts w:asciiTheme="majorHAnsi" w:eastAsia="Times New Roman" w:hAnsiTheme="majorHAnsi" w:cstheme="majorHAnsi"/>
          <w:sz w:val="28"/>
          <w:szCs w:val="28"/>
        </w:rPr>
        <w:t xml:space="preserve">Thường xuyên rà soát, đánh giá và kiến nghị về tình hình thực hiện quy định phân cấp quản lý trong lĩnh vực TNMT năm 2021; </w:t>
      </w:r>
      <w:r w:rsidR="00495557" w:rsidRPr="004A4CF9">
        <w:rPr>
          <w:rFonts w:asciiTheme="majorHAnsi" w:eastAsia="Times New Roman" w:hAnsiTheme="majorHAnsi" w:cstheme="majorHAnsi"/>
          <w:sz w:val="28"/>
          <w:szCs w:val="28"/>
        </w:rPr>
        <w:t xml:space="preserve">đảm bảo </w:t>
      </w:r>
      <w:r w:rsidR="00820F18" w:rsidRPr="004A4CF9">
        <w:rPr>
          <w:rFonts w:asciiTheme="majorHAnsi" w:eastAsia="Times New Roman" w:hAnsiTheme="majorHAnsi" w:cstheme="majorHAnsi"/>
          <w:sz w:val="28"/>
          <w:szCs w:val="28"/>
        </w:rPr>
        <w:t>tránh chồng chéo</w:t>
      </w:r>
      <w:r w:rsidR="00495557" w:rsidRPr="004A4CF9">
        <w:rPr>
          <w:rFonts w:asciiTheme="majorHAnsi" w:eastAsia="Times New Roman" w:hAnsiTheme="majorHAnsi" w:cstheme="majorHAnsi"/>
          <w:sz w:val="28"/>
          <w:szCs w:val="28"/>
        </w:rPr>
        <w:t>, trùng lắp trong quá trình thực hiện</w:t>
      </w:r>
      <w:r w:rsidR="00820F18" w:rsidRPr="004A4CF9">
        <w:rPr>
          <w:rFonts w:asciiTheme="majorHAnsi" w:eastAsia="Times New Roman" w:hAnsiTheme="majorHAnsi" w:cstheme="majorHAnsi"/>
          <w:sz w:val="28"/>
          <w:szCs w:val="28"/>
        </w:rPr>
        <w:t xml:space="preserve">, đảm bảo cân đối về chức năng, nhiệm vụ, quyền hạn, tình hình thực tiễn và </w:t>
      </w:r>
      <w:r w:rsidR="00495557" w:rsidRPr="004A4CF9">
        <w:rPr>
          <w:rFonts w:asciiTheme="majorHAnsi" w:eastAsia="Times New Roman" w:hAnsiTheme="majorHAnsi" w:cstheme="majorHAnsi"/>
          <w:sz w:val="28"/>
          <w:szCs w:val="28"/>
        </w:rPr>
        <w:t xml:space="preserve">điều kiện, </w:t>
      </w:r>
      <w:r w:rsidR="00820F18" w:rsidRPr="004A4CF9">
        <w:rPr>
          <w:rFonts w:asciiTheme="majorHAnsi" w:eastAsia="Times New Roman" w:hAnsiTheme="majorHAnsi" w:cstheme="majorHAnsi"/>
          <w:sz w:val="28"/>
          <w:szCs w:val="28"/>
        </w:rPr>
        <w:t>nguồn lực thực hiện giữa các cấp</w:t>
      </w:r>
      <w:r w:rsidR="00495557" w:rsidRPr="004A4CF9">
        <w:rPr>
          <w:rFonts w:asciiTheme="majorHAnsi" w:eastAsia="Times New Roman" w:hAnsiTheme="majorHAnsi" w:cstheme="majorHAnsi"/>
          <w:sz w:val="28"/>
          <w:szCs w:val="28"/>
        </w:rPr>
        <w:t xml:space="preserve"> trong thực hiện chức năng quản lý nhà nước lĩnh vực TNMT</w:t>
      </w:r>
      <w:r w:rsidR="009869F4" w:rsidRPr="004A4CF9">
        <w:rPr>
          <w:rFonts w:asciiTheme="majorHAnsi" w:eastAsia="Times New Roman" w:hAnsiTheme="majorHAnsi" w:cstheme="majorHAnsi"/>
          <w:sz w:val="28"/>
          <w:szCs w:val="28"/>
        </w:rPr>
        <w:t>.</w:t>
      </w:r>
    </w:p>
    <w:p w:rsidR="002967EB" w:rsidRPr="004A4CF9" w:rsidRDefault="002967EB" w:rsidP="002C3010">
      <w:pPr>
        <w:tabs>
          <w:tab w:val="left" w:pos="1276"/>
        </w:tabs>
        <w:spacing w:before="60" w:after="60" w:line="240" w:lineRule="auto"/>
        <w:ind w:firstLine="567"/>
        <w:jc w:val="both"/>
        <w:rPr>
          <w:rFonts w:asciiTheme="majorHAnsi" w:eastAsia="Times New Roman" w:hAnsiTheme="majorHAnsi" w:cstheme="majorHAnsi"/>
          <w:b/>
          <w:sz w:val="28"/>
          <w:szCs w:val="28"/>
        </w:rPr>
      </w:pPr>
      <w:r w:rsidRPr="004A4CF9">
        <w:rPr>
          <w:rFonts w:asciiTheme="majorHAnsi" w:eastAsia="Times New Roman" w:hAnsiTheme="majorHAnsi" w:cstheme="majorHAnsi"/>
          <w:b/>
          <w:sz w:val="28"/>
          <w:szCs w:val="28"/>
        </w:rPr>
        <w:t xml:space="preserve">5. Xây dựng </w:t>
      </w:r>
      <w:r w:rsidR="007E6AB7" w:rsidRPr="004A4CF9">
        <w:rPr>
          <w:rFonts w:asciiTheme="majorHAnsi" w:eastAsia="Times New Roman" w:hAnsiTheme="majorHAnsi" w:cstheme="majorHAnsi"/>
          <w:b/>
          <w:sz w:val="28"/>
          <w:szCs w:val="28"/>
        </w:rPr>
        <w:t xml:space="preserve">và nâng cao chất lượng đội </w:t>
      </w:r>
      <w:proofErr w:type="gramStart"/>
      <w:r w:rsidR="007E6AB7" w:rsidRPr="004A4CF9">
        <w:rPr>
          <w:rFonts w:asciiTheme="majorHAnsi" w:eastAsia="Times New Roman" w:hAnsiTheme="majorHAnsi" w:cstheme="majorHAnsi"/>
          <w:b/>
          <w:sz w:val="28"/>
          <w:szCs w:val="28"/>
        </w:rPr>
        <w:t>ngũ</w:t>
      </w:r>
      <w:proofErr w:type="gramEnd"/>
      <w:r w:rsidR="007E6AB7" w:rsidRPr="004A4CF9">
        <w:rPr>
          <w:rFonts w:asciiTheme="majorHAnsi" w:eastAsia="Times New Roman" w:hAnsiTheme="majorHAnsi" w:cstheme="majorHAnsi"/>
          <w:b/>
          <w:sz w:val="28"/>
          <w:szCs w:val="28"/>
        </w:rPr>
        <w:t xml:space="preserve"> công chức, viên chức, người lao động</w:t>
      </w:r>
      <w:r w:rsidR="00781328" w:rsidRPr="004A4CF9">
        <w:rPr>
          <w:rFonts w:asciiTheme="majorHAnsi" w:eastAsia="Times New Roman" w:hAnsiTheme="majorHAnsi" w:cstheme="majorHAnsi"/>
          <w:sz w:val="28"/>
          <w:szCs w:val="28"/>
        </w:rPr>
        <w:t xml:space="preserve"> </w:t>
      </w:r>
    </w:p>
    <w:p w:rsidR="00AA3FC1" w:rsidRPr="004A4CF9" w:rsidRDefault="007E6AB7" w:rsidP="002C3010">
      <w:pPr>
        <w:tabs>
          <w:tab w:val="left" w:pos="1276"/>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5.1. </w:t>
      </w:r>
      <w:r w:rsidR="00781328" w:rsidRPr="004A4CF9">
        <w:rPr>
          <w:rFonts w:asciiTheme="majorHAnsi" w:eastAsia="Times New Roman" w:hAnsiTheme="majorHAnsi" w:cstheme="majorHAnsi"/>
          <w:sz w:val="28"/>
          <w:szCs w:val="28"/>
        </w:rPr>
        <w:t>Thực hiện quản lý, sử dụng, tuyển dụng</w:t>
      </w:r>
      <w:r w:rsidR="001D72E5" w:rsidRPr="004A4CF9">
        <w:rPr>
          <w:rFonts w:asciiTheme="majorHAnsi" w:eastAsia="Times New Roman" w:hAnsiTheme="majorHAnsi" w:cstheme="majorHAnsi"/>
          <w:sz w:val="28"/>
          <w:szCs w:val="28"/>
        </w:rPr>
        <w:t>, đánh giá, phân loại</w:t>
      </w:r>
      <w:r w:rsidR="00781328" w:rsidRPr="004A4CF9">
        <w:rPr>
          <w:rFonts w:asciiTheme="majorHAnsi" w:eastAsia="Times New Roman" w:hAnsiTheme="majorHAnsi" w:cstheme="majorHAnsi"/>
          <w:sz w:val="28"/>
          <w:szCs w:val="28"/>
        </w:rPr>
        <w:t xml:space="preserve"> công chức, viên chức, người </w:t>
      </w:r>
      <w:proofErr w:type="gramStart"/>
      <w:r w:rsidR="00781328" w:rsidRPr="004A4CF9">
        <w:rPr>
          <w:rFonts w:asciiTheme="majorHAnsi" w:eastAsia="Times New Roman" w:hAnsiTheme="majorHAnsi" w:cstheme="majorHAnsi"/>
          <w:sz w:val="28"/>
          <w:szCs w:val="28"/>
        </w:rPr>
        <w:t>lao</w:t>
      </w:r>
      <w:proofErr w:type="gramEnd"/>
      <w:r w:rsidR="00781328" w:rsidRPr="004A4CF9">
        <w:rPr>
          <w:rFonts w:asciiTheme="majorHAnsi" w:eastAsia="Times New Roman" w:hAnsiTheme="majorHAnsi" w:cstheme="majorHAnsi"/>
          <w:sz w:val="28"/>
          <w:szCs w:val="28"/>
        </w:rPr>
        <w:t xml:space="preserve"> động (CCVCNLĐ) theo </w:t>
      </w:r>
      <w:r w:rsidR="001D72E5" w:rsidRPr="004A4CF9">
        <w:rPr>
          <w:rFonts w:asciiTheme="majorHAnsi" w:eastAsia="Times New Roman" w:hAnsiTheme="majorHAnsi" w:cstheme="majorHAnsi"/>
          <w:sz w:val="28"/>
          <w:szCs w:val="28"/>
        </w:rPr>
        <w:t xml:space="preserve">đúng </w:t>
      </w:r>
      <w:r w:rsidR="00781328" w:rsidRPr="004A4CF9">
        <w:rPr>
          <w:rFonts w:asciiTheme="majorHAnsi" w:eastAsia="Times New Roman" w:hAnsiTheme="majorHAnsi" w:cstheme="majorHAnsi"/>
          <w:sz w:val="28"/>
          <w:szCs w:val="28"/>
        </w:rPr>
        <w:t xml:space="preserve">quy định phân cấp. Bố trí CCVCNLĐ </w:t>
      </w:r>
      <w:proofErr w:type="gramStart"/>
      <w:r w:rsidR="00781328" w:rsidRPr="004A4CF9">
        <w:rPr>
          <w:rFonts w:asciiTheme="majorHAnsi" w:eastAsia="Times New Roman" w:hAnsiTheme="majorHAnsi" w:cstheme="majorHAnsi"/>
          <w:sz w:val="28"/>
          <w:szCs w:val="28"/>
        </w:rPr>
        <w:t>theo</w:t>
      </w:r>
      <w:proofErr w:type="gramEnd"/>
      <w:r w:rsidR="00781328" w:rsidRPr="004A4CF9">
        <w:rPr>
          <w:rFonts w:asciiTheme="majorHAnsi" w:eastAsia="Times New Roman" w:hAnsiTheme="majorHAnsi" w:cstheme="majorHAnsi"/>
          <w:sz w:val="28"/>
          <w:szCs w:val="28"/>
        </w:rPr>
        <w:t xml:space="preserve"> đúng vị trí việc làm</w:t>
      </w:r>
      <w:r w:rsidR="001C2853" w:rsidRPr="004A4CF9">
        <w:rPr>
          <w:rFonts w:asciiTheme="majorHAnsi" w:eastAsia="Times New Roman" w:hAnsiTheme="majorHAnsi" w:cstheme="majorHAnsi"/>
          <w:sz w:val="28"/>
          <w:szCs w:val="28"/>
        </w:rPr>
        <w:t>, bản mô tả công việc</w:t>
      </w:r>
      <w:r w:rsidR="00781328" w:rsidRPr="004A4CF9">
        <w:rPr>
          <w:rFonts w:asciiTheme="majorHAnsi" w:eastAsia="Times New Roman" w:hAnsiTheme="majorHAnsi" w:cstheme="majorHAnsi"/>
          <w:sz w:val="28"/>
          <w:szCs w:val="28"/>
        </w:rPr>
        <w:t xml:space="preserve"> </w:t>
      </w:r>
      <w:r w:rsidR="001C2853" w:rsidRPr="004A4CF9">
        <w:rPr>
          <w:rFonts w:asciiTheme="majorHAnsi" w:eastAsia="Times New Roman" w:hAnsiTheme="majorHAnsi" w:cstheme="majorHAnsi"/>
          <w:sz w:val="28"/>
          <w:szCs w:val="28"/>
        </w:rPr>
        <w:t>và khung năng lực, tiêu chuẩn ngạch công chức tương ứng với từng vị trí.</w:t>
      </w:r>
    </w:p>
    <w:p w:rsidR="00820F18" w:rsidRPr="004A4CF9" w:rsidRDefault="007E6AB7" w:rsidP="002C3010">
      <w:pPr>
        <w:tabs>
          <w:tab w:val="left" w:pos="1276"/>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5.2. Đẩy mạnh cải cách chế độ công vụ, công chức; tiếp tục tổ chức thi tuyển các chức danh lãnh đạo, quản lý thuộc Sở, đảm bảo thực hiện cạnh tranh, công bằng, khách quan.</w:t>
      </w:r>
    </w:p>
    <w:p w:rsidR="00AA3FC1" w:rsidRPr="004A4CF9" w:rsidRDefault="00AA3FC1" w:rsidP="002C3010">
      <w:pPr>
        <w:tabs>
          <w:tab w:val="left" w:pos="1276"/>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5.3. Tiếp tục triển khai thực hiện tinh giản biên chế </w:t>
      </w:r>
      <w:proofErr w:type="gramStart"/>
      <w:r w:rsidRPr="004A4CF9">
        <w:rPr>
          <w:rFonts w:asciiTheme="majorHAnsi" w:eastAsia="Times New Roman" w:hAnsiTheme="majorHAnsi" w:cstheme="majorHAnsi"/>
          <w:sz w:val="28"/>
          <w:szCs w:val="28"/>
        </w:rPr>
        <w:t>theo</w:t>
      </w:r>
      <w:proofErr w:type="gramEnd"/>
      <w:r w:rsidRPr="004A4CF9">
        <w:rPr>
          <w:rFonts w:asciiTheme="majorHAnsi" w:eastAsia="Times New Roman" w:hAnsiTheme="majorHAnsi" w:cstheme="majorHAnsi"/>
          <w:sz w:val="28"/>
          <w:szCs w:val="28"/>
        </w:rPr>
        <w:t xml:space="preserve"> quy định; giải quyết các chế độ, chính sách tinh giản biên chế theo quy định.</w:t>
      </w:r>
    </w:p>
    <w:p w:rsidR="00212292" w:rsidRPr="004A4CF9" w:rsidRDefault="00212292" w:rsidP="002C3010">
      <w:pPr>
        <w:tabs>
          <w:tab w:val="left" w:pos="1276"/>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5.</w:t>
      </w:r>
      <w:r w:rsidR="007B1FE3" w:rsidRPr="004A4CF9">
        <w:rPr>
          <w:rFonts w:asciiTheme="majorHAnsi" w:eastAsia="Times New Roman" w:hAnsiTheme="majorHAnsi" w:cstheme="majorHAnsi"/>
          <w:sz w:val="28"/>
          <w:szCs w:val="28"/>
        </w:rPr>
        <w:t>4</w:t>
      </w:r>
      <w:r w:rsidRPr="004A4CF9">
        <w:rPr>
          <w:rFonts w:asciiTheme="majorHAnsi" w:eastAsia="Times New Roman" w:hAnsiTheme="majorHAnsi" w:cstheme="majorHAnsi"/>
          <w:sz w:val="28"/>
          <w:szCs w:val="28"/>
        </w:rPr>
        <w:t xml:space="preserve">. Triển khai Quy chế văn hóa công vụ, </w:t>
      </w:r>
      <w:r w:rsidR="00C85865">
        <w:rPr>
          <w:rFonts w:asciiTheme="majorHAnsi" w:eastAsia="Times New Roman" w:hAnsiTheme="majorHAnsi" w:cstheme="majorHAnsi"/>
          <w:sz w:val="28"/>
          <w:szCs w:val="28"/>
        </w:rPr>
        <w:t>siết chặt</w:t>
      </w:r>
      <w:r w:rsidRPr="004A4CF9">
        <w:rPr>
          <w:rFonts w:asciiTheme="majorHAnsi" w:eastAsia="Times New Roman" w:hAnsiTheme="majorHAnsi" w:cstheme="majorHAnsi"/>
          <w:sz w:val="28"/>
          <w:szCs w:val="28"/>
        </w:rPr>
        <w:t xml:space="preserve"> kỷ luật và kỷ cương hành chính trong quá trình hoạt động, thực </w:t>
      </w:r>
      <w:r w:rsidR="00C85865">
        <w:rPr>
          <w:rFonts w:asciiTheme="majorHAnsi" w:eastAsia="Times New Roman" w:hAnsiTheme="majorHAnsi" w:cstheme="majorHAnsi"/>
          <w:sz w:val="28"/>
          <w:szCs w:val="28"/>
        </w:rPr>
        <w:t xml:space="preserve">thi công vụ của đội </w:t>
      </w:r>
      <w:proofErr w:type="gramStart"/>
      <w:r w:rsidR="00C85865">
        <w:rPr>
          <w:rFonts w:asciiTheme="majorHAnsi" w:eastAsia="Times New Roman" w:hAnsiTheme="majorHAnsi" w:cstheme="majorHAnsi"/>
          <w:sz w:val="28"/>
          <w:szCs w:val="28"/>
        </w:rPr>
        <w:t>ngũ</w:t>
      </w:r>
      <w:proofErr w:type="gramEnd"/>
      <w:r w:rsidR="00C85865">
        <w:rPr>
          <w:rFonts w:asciiTheme="majorHAnsi" w:eastAsia="Times New Roman" w:hAnsiTheme="majorHAnsi" w:cstheme="majorHAnsi"/>
          <w:sz w:val="28"/>
          <w:szCs w:val="28"/>
        </w:rPr>
        <w:t xml:space="preserve"> CCVCNLĐ.</w:t>
      </w:r>
    </w:p>
    <w:p w:rsidR="00DF5166" w:rsidRPr="004A4CF9" w:rsidRDefault="00DF5166" w:rsidP="002C3010">
      <w:pPr>
        <w:tabs>
          <w:tab w:val="left" w:pos="1276"/>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5.</w:t>
      </w:r>
      <w:r w:rsidR="007B1FE3" w:rsidRPr="004A4CF9">
        <w:rPr>
          <w:rFonts w:asciiTheme="majorHAnsi" w:eastAsia="Times New Roman" w:hAnsiTheme="majorHAnsi" w:cstheme="majorHAnsi"/>
          <w:sz w:val="28"/>
          <w:szCs w:val="28"/>
        </w:rPr>
        <w:t>5</w:t>
      </w:r>
      <w:r w:rsidRPr="004A4CF9">
        <w:rPr>
          <w:rFonts w:asciiTheme="majorHAnsi" w:eastAsia="Times New Roman" w:hAnsiTheme="majorHAnsi" w:cstheme="majorHAnsi"/>
          <w:sz w:val="28"/>
          <w:szCs w:val="28"/>
        </w:rPr>
        <w:t xml:space="preserve">. Thực hiện tốt Kế hoạch đào tạo, bồi dưỡng năm 2021, </w:t>
      </w:r>
      <w:r w:rsidR="00DF7B7B" w:rsidRPr="004A4CF9">
        <w:rPr>
          <w:rFonts w:asciiTheme="majorHAnsi" w:eastAsia="Times New Roman" w:hAnsiTheme="majorHAnsi" w:cstheme="majorHAnsi"/>
          <w:sz w:val="28"/>
          <w:szCs w:val="28"/>
        </w:rPr>
        <w:t xml:space="preserve">đảm bảo </w:t>
      </w:r>
      <w:r w:rsidRPr="004A4CF9">
        <w:rPr>
          <w:rFonts w:asciiTheme="majorHAnsi" w:eastAsia="Times New Roman" w:hAnsiTheme="majorHAnsi" w:cstheme="majorHAnsi"/>
          <w:sz w:val="28"/>
          <w:szCs w:val="28"/>
        </w:rPr>
        <w:t xml:space="preserve">chuẩn hóa tiêu chuẩn chức danh đối với </w:t>
      </w:r>
      <w:r w:rsidR="001950C8" w:rsidRPr="004A4CF9">
        <w:rPr>
          <w:rFonts w:asciiTheme="majorHAnsi" w:eastAsia="Times New Roman" w:hAnsiTheme="majorHAnsi" w:cstheme="majorHAnsi"/>
          <w:sz w:val="28"/>
          <w:szCs w:val="28"/>
        </w:rPr>
        <w:t xml:space="preserve">đội </w:t>
      </w:r>
      <w:proofErr w:type="gramStart"/>
      <w:r w:rsidR="001950C8" w:rsidRPr="004A4CF9">
        <w:rPr>
          <w:rFonts w:asciiTheme="majorHAnsi" w:eastAsia="Times New Roman" w:hAnsiTheme="majorHAnsi" w:cstheme="majorHAnsi"/>
          <w:sz w:val="28"/>
          <w:szCs w:val="28"/>
        </w:rPr>
        <w:t>ngũ</w:t>
      </w:r>
      <w:proofErr w:type="gramEnd"/>
      <w:r w:rsidR="001950C8" w:rsidRPr="004A4CF9">
        <w:rPr>
          <w:rFonts w:asciiTheme="majorHAnsi" w:eastAsia="Times New Roman" w:hAnsiTheme="majorHAnsi" w:cstheme="majorHAnsi"/>
          <w:sz w:val="28"/>
          <w:szCs w:val="28"/>
        </w:rPr>
        <w:t xml:space="preserve"> </w:t>
      </w:r>
      <w:r w:rsidR="006D0C01" w:rsidRPr="004A4CF9">
        <w:rPr>
          <w:rFonts w:asciiTheme="majorHAnsi" w:eastAsia="Times New Roman" w:hAnsiTheme="majorHAnsi" w:cstheme="majorHAnsi"/>
          <w:sz w:val="28"/>
          <w:szCs w:val="28"/>
        </w:rPr>
        <w:t>CCVCNLĐ thuộc Sở.</w:t>
      </w:r>
    </w:p>
    <w:p w:rsidR="002B2FB4" w:rsidRPr="004A4CF9" w:rsidRDefault="002B2FB4" w:rsidP="002C3010">
      <w:pPr>
        <w:spacing w:before="60" w:after="60" w:line="240" w:lineRule="auto"/>
        <w:ind w:firstLine="567"/>
        <w:jc w:val="both"/>
        <w:rPr>
          <w:rFonts w:asciiTheme="majorHAnsi" w:eastAsia="Times New Roman" w:hAnsiTheme="majorHAnsi" w:cstheme="majorHAnsi"/>
          <w:b/>
          <w:sz w:val="28"/>
          <w:szCs w:val="28"/>
          <w:lang w:val="vi-VN"/>
        </w:rPr>
      </w:pPr>
      <w:r w:rsidRPr="004A4CF9">
        <w:rPr>
          <w:rFonts w:asciiTheme="majorHAnsi" w:eastAsia="Times New Roman" w:hAnsiTheme="majorHAnsi" w:cstheme="majorHAnsi"/>
          <w:b/>
          <w:sz w:val="28"/>
          <w:szCs w:val="28"/>
          <w:lang w:val="vi-VN"/>
        </w:rPr>
        <w:lastRenderedPageBreak/>
        <w:t>6. Cải cách tài chính công</w:t>
      </w:r>
    </w:p>
    <w:p w:rsidR="001950C8" w:rsidRPr="004A4CF9" w:rsidRDefault="002B2FB4"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lang w:val="vi-VN"/>
        </w:rPr>
        <w:t xml:space="preserve">6.1. </w:t>
      </w:r>
      <w:r w:rsidR="00DF5166" w:rsidRPr="004A4CF9">
        <w:rPr>
          <w:rFonts w:asciiTheme="majorHAnsi" w:eastAsia="Times New Roman" w:hAnsiTheme="majorHAnsi" w:cstheme="majorHAnsi"/>
          <w:sz w:val="28"/>
          <w:szCs w:val="28"/>
        </w:rPr>
        <w:t xml:space="preserve">Tiếp tục </w:t>
      </w:r>
      <w:r w:rsidR="001950C8" w:rsidRPr="004A4CF9">
        <w:rPr>
          <w:rFonts w:asciiTheme="majorHAnsi" w:eastAsia="Times New Roman" w:hAnsiTheme="majorHAnsi" w:cstheme="majorHAnsi"/>
          <w:sz w:val="28"/>
          <w:szCs w:val="28"/>
          <w:lang w:val="vi-VN"/>
        </w:rPr>
        <w:t xml:space="preserve">thực hiện </w:t>
      </w:r>
      <w:r w:rsidRPr="004A4CF9">
        <w:rPr>
          <w:rFonts w:asciiTheme="majorHAnsi" w:eastAsia="Times New Roman" w:hAnsiTheme="majorHAnsi" w:cstheme="majorHAnsi"/>
          <w:sz w:val="28"/>
          <w:szCs w:val="28"/>
          <w:lang w:val="vi-VN"/>
        </w:rPr>
        <w:t xml:space="preserve">hiệu quả </w:t>
      </w:r>
      <w:r w:rsidR="0069686C" w:rsidRPr="004A4CF9">
        <w:rPr>
          <w:rFonts w:asciiTheme="majorHAnsi" w:eastAsia="Times New Roman" w:hAnsiTheme="majorHAnsi" w:cstheme="majorHAnsi"/>
          <w:sz w:val="28"/>
          <w:szCs w:val="28"/>
          <w:lang w:val="vi-VN"/>
        </w:rPr>
        <w:t xml:space="preserve">cơ chế </w:t>
      </w:r>
      <w:r w:rsidR="001950C8" w:rsidRPr="004A4CF9">
        <w:rPr>
          <w:rFonts w:asciiTheme="majorHAnsi" w:eastAsia="Times New Roman" w:hAnsiTheme="majorHAnsi" w:cstheme="majorHAnsi"/>
          <w:sz w:val="28"/>
          <w:szCs w:val="28"/>
        </w:rPr>
        <w:t>tự chủ, tự chịu trách nhiệm về sử dụng kinh phí quản lý hành chính</w:t>
      </w:r>
      <w:r w:rsidR="0069686C" w:rsidRPr="004A4CF9">
        <w:rPr>
          <w:rFonts w:asciiTheme="majorHAnsi" w:eastAsia="Times New Roman" w:hAnsiTheme="majorHAnsi" w:cstheme="majorHAnsi"/>
          <w:sz w:val="28"/>
          <w:szCs w:val="28"/>
          <w:lang w:val="vi-VN"/>
        </w:rPr>
        <w:t xml:space="preserve"> </w:t>
      </w:r>
      <w:r w:rsidR="00DF5166" w:rsidRPr="004A4CF9">
        <w:rPr>
          <w:rFonts w:asciiTheme="majorHAnsi" w:eastAsia="Times New Roman" w:hAnsiTheme="majorHAnsi" w:cstheme="majorHAnsi"/>
          <w:sz w:val="28"/>
          <w:szCs w:val="28"/>
        </w:rPr>
        <w:t>tại các đơn vị thuộc Sở thực hiện quản lý nhà nước</w:t>
      </w:r>
      <w:r w:rsidR="001950C8" w:rsidRPr="004A4CF9">
        <w:rPr>
          <w:rFonts w:asciiTheme="majorHAnsi" w:eastAsia="Times New Roman" w:hAnsiTheme="majorHAnsi" w:cstheme="majorHAnsi"/>
          <w:sz w:val="28"/>
          <w:szCs w:val="28"/>
        </w:rPr>
        <w:t xml:space="preserve"> </w:t>
      </w:r>
      <w:proofErr w:type="gramStart"/>
      <w:r w:rsidR="001950C8" w:rsidRPr="004A4CF9">
        <w:rPr>
          <w:rFonts w:asciiTheme="majorHAnsi" w:eastAsia="Times New Roman" w:hAnsiTheme="majorHAnsi" w:cstheme="majorHAnsi"/>
          <w:sz w:val="28"/>
          <w:szCs w:val="28"/>
        </w:rPr>
        <w:t>theo</w:t>
      </w:r>
      <w:proofErr w:type="gramEnd"/>
      <w:r w:rsidR="001950C8" w:rsidRPr="004A4CF9">
        <w:rPr>
          <w:rFonts w:asciiTheme="majorHAnsi" w:eastAsia="Times New Roman" w:hAnsiTheme="majorHAnsi" w:cstheme="majorHAnsi"/>
          <w:sz w:val="28"/>
          <w:szCs w:val="28"/>
        </w:rPr>
        <w:t xml:space="preserve"> Nghị định số 130/2005/NĐ-CP ngày 17/10/2005 và Nghị định số 117/2013/NĐ-CP ngày 07/10/2013 của Chính phủ. Đồng thời thực hiện cơ chế tự chủ tài chính, công khai tài chính tại các đơn vị sự nghiệp công lập </w:t>
      </w:r>
      <w:proofErr w:type="gramStart"/>
      <w:r w:rsidR="001950C8" w:rsidRPr="004A4CF9">
        <w:rPr>
          <w:rFonts w:asciiTheme="majorHAnsi" w:eastAsia="Times New Roman" w:hAnsiTheme="majorHAnsi" w:cstheme="majorHAnsi"/>
          <w:sz w:val="28"/>
          <w:szCs w:val="28"/>
        </w:rPr>
        <w:t>theo</w:t>
      </w:r>
      <w:proofErr w:type="gramEnd"/>
      <w:r w:rsidR="001950C8" w:rsidRPr="004A4CF9">
        <w:rPr>
          <w:rFonts w:asciiTheme="majorHAnsi" w:eastAsia="Times New Roman" w:hAnsiTheme="majorHAnsi" w:cstheme="majorHAnsi"/>
          <w:sz w:val="28"/>
          <w:szCs w:val="28"/>
        </w:rPr>
        <w:t xml:space="preserve"> Nghị định số 16/2015/NĐ-CP ngày 14/02/2015 và Nghị định số 141/2016/NĐ-CP ngày 10/10/2016 của Chính phủ.</w:t>
      </w:r>
    </w:p>
    <w:p w:rsidR="00BD56C0" w:rsidRDefault="001950C8"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6.2. Tiếp tục rà soát, trình phê duyệt thực hiện loại hình tự đảm bảo chi thường xuyên và chi đầu tư </w:t>
      </w:r>
      <w:r w:rsidR="00A85CA1" w:rsidRPr="004A4CF9">
        <w:rPr>
          <w:rFonts w:asciiTheme="majorHAnsi" w:eastAsia="Times New Roman" w:hAnsiTheme="majorHAnsi" w:cstheme="majorHAnsi"/>
          <w:sz w:val="28"/>
          <w:szCs w:val="28"/>
        </w:rPr>
        <w:t xml:space="preserve">đối với các </w:t>
      </w:r>
      <w:r w:rsidRPr="004A4CF9">
        <w:rPr>
          <w:rFonts w:asciiTheme="majorHAnsi" w:eastAsia="Times New Roman" w:hAnsiTheme="majorHAnsi" w:cstheme="majorHAnsi"/>
          <w:sz w:val="28"/>
          <w:szCs w:val="28"/>
        </w:rPr>
        <w:t xml:space="preserve">đơn vị sự nghiệp công lập </w:t>
      </w:r>
      <w:r w:rsidR="003D25FB">
        <w:rPr>
          <w:rFonts w:asciiTheme="majorHAnsi" w:eastAsia="Times New Roman" w:hAnsiTheme="majorHAnsi" w:cstheme="majorHAnsi"/>
          <w:sz w:val="28"/>
          <w:szCs w:val="28"/>
        </w:rPr>
        <w:t>thuộc Sở đủ điều kiện.</w:t>
      </w:r>
    </w:p>
    <w:p w:rsidR="00BD56C0" w:rsidRPr="00BD56C0" w:rsidRDefault="001554AC" w:rsidP="002C3010">
      <w:pPr>
        <w:spacing w:before="60" w:after="60" w:line="240" w:lineRule="auto"/>
        <w:ind w:firstLine="567"/>
        <w:jc w:val="both"/>
        <w:rPr>
          <w:rFonts w:asciiTheme="majorHAnsi" w:eastAsia="Times New Roman" w:hAnsiTheme="majorHAnsi" w:cstheme="majorHAnsi"/>
          <w:sz w:val="28"/>
          <w:szCs w:val="28"/>
        </w:rPr>
      </w:pPr>
      <w:r w:rsidRPr="00BD56C0">
        <w:rPr>
          <w:rFonts w:asciiTheme="majorHAnsi" w:eastAsia="Times New Roman" w:hAnsiTheme="majorHAnsi" w:cstheme="majorHAnsi"/>
          <w:sz w:val="28"/>
          <w:szCs w:val="28"/>
        </w:rPr>
        <w:t>6.3</w:t>
      </w:r>
      <w:r w:rsidR="0058203C" w:rsidRPr="00BD56C0">
        <w:rPr>
          <w:rFonts w:asciiTheme="majorHAnsi" w:eastAsia="Times New Roman" w:hAnsiTheme="majorHAnsi" w:cstheme="majorHAnsi"/>
          <w:sz w:val="28"/>
          <w:szCs w:val="28"/>
        </w:rPr>
        <w:t xml:space="preserve">. </w:t>
      </w:r>
      <w:r w:rsidR="00BD56C0" w:rsidRPr="00BD56C0">
        <w:rPr>
          <w:rFonts w:asciiTheme="majorHAnsi" w:eastAsia="Times New Roman" w:hAnsiTheme="majorHAnsi" w:cstheme="majorHAnsi"/>
          <w:sz w:val="28"/>
          <w:szCs w:val="28"/>
        </w:rPr>
        <w:t>Chấp hành nghiêm kỷ luật tài chính, ngân sách, tăng cường kiểm tra, kiểm soát việc sử dụng ngân sách nhà nước trong phạm vi thẩm quyền được giao</w:t>
      </w:r>
      <w:r w:rsidR="00B97A50">
        <w:rPr>
          <w:rFonts w:asciiTheme="majorHAnsi" w:eastAsia="Times New Roman" w:hAnsiTheme="majorHAnsi" w:cstheme="majorHAnsi"/>
          <w:sz w:val="28"/>
          <w:szCs w:val="28"/>
          <w:lang w:val="vi-VN"/>
        </w:rPr>
        <w:t xml:space="preserve">, </w:t>
      </w:r>
      <w:r w:rsidR="00B97A50" w:rsidRPr="00676DBD">
        <w:rPr>
          <w:rFonts w:asciiTheme="majorHAnsi" w:eastAsia="Times New Roman" w:hAnsiTheme="majorHAnsi" w:cstheme="majorHAnsi"/>
          <w:sz w:val="28"/>
          <w:szCs w:val="28"/>
          <w:lang w:val="vi-VN"/>
        </w:rPr>
        <w:t>đảm bảo hiệu quả, tiết kiệm, chống lãng phí</w:t>
      </w:r>
      <w:r w:rsidR="00BD56C0" w:rsidRPr="00BD56C0">
        <w:rPr>
          <w:rFonts w:asciiTheme="majorHAnsi" w:eastAsia="Times New Roman" w:hAnsiTheme="majorHAnsi" w:cstheme="majorHAnsi"/>
          <w:sz w:val="28"/>
          <w:szCs w:val="28"/>
        </w:rPr>
        <w:t xml:space="preserve">; mở rộng </w:t>
      </w:r>
      <w:r w:rsidR="00B97A50">
        <w:rPr>
          <w:rFonts w:asciiTheme="majorHAnsi" w:eastAsia="Times New Roman" w:hAnsiTheme="majorHAnsi" w:cstheme="majorHAnsi"/>
          <w:sz w:val="28"/>
          <w:szCs w:val="28"/>
        </w:rPr>
        <w:t xml:space="preserve">dân chủ, </w:t>
      </w:r>
      <w:r w:rsidR="00BD56C0" w:rsidRPr="00BD56C0">
        <w:rPr>
          <w:rFonts w:asciiTheme="majorHAnsi" w:eastAsia="Times New Roman" w:hAnsiTheme="majorHAnsi" w:cstheme="majorHAnsi"/>
          <w:sz w:val="28"/>
          <w:szCs w:val="28"/>
        </w:rPr>
        <w:t>công kha</w:t>
      </w:r>
      <w:r w:rsidR="00165453">
        <w:rPr>
          <w:rFonts w:asciiTheme="majorHAnsi" w:eastAsia="Times New Roman" w:hAnsiTheme="majorHAnsi" w:cstheme="majorHAnsi"/>
          <w:sz w:val="28"/>
          <w:szCs w:val="28"/>
        </w:rPr>
        <w:t>i,</w:t>
      </w:r>
      <w:r w:rsidR="00BD56C0" w:rsidRPr="00BD56C0">
        <w:rPr>
          <w:rFonts w:asciiTheme="majorHAnsi" w:eastAsia="Times New Roman" w:hAnsiTheme="majorHAnsi" w:cstheme="majorHAnsi"/>
          <w:sz w:val="28"/>
          <w:szCs w:val="28"/>
        </w:rPr>
        <w:t xml:space="preserve"> minh bạch</w:t>
      </w:r>
      <w:r w:rsidR="0059362C">
        <w:rPr>
          <w:rFonts w:asciiTheme="majorHAnsi" w:eastAsia="Times New Roman" w:hAnsiTheme="majorHAnsi" w:cstheme="majorHAnsi"/>
          <w:sz w:val="28"/>
          <w:szCs w:val="28"/>
        </w:rPr>
        <w:t xml:space="preserve"> tài chính đối với việc quản lý, </w:t>
      </w:r>
      <w:r w:rsidR="00BD56C0" w:rsidRPr="00BD56C0">
        <w:rPr>
          <w:rFonts w:asciiTheme="majorHAnsi" w:eastAsia="Times New Roman" w:hAnsiTheme="majorHAnsi" w:cstheme="majorHAnsi"/>
          <w:sz w:val="28"/>
          <w:szCs w:val="28"/>
        </w:rPr>
        <w:t>sử dụng ngân sách.</w:t>
      </w:r>
    </w:p>
    <w:p w:rsidR="002B2FB4" w:rsidRPr="004A4CF9" w:rsidRDefault="002B2FB4" w:rsidP="002C3010">
      <w:pPr>
        <w:spacing w:before="60" w:after="60" w:line="240" w:lineRule="auto"/>
        <w:ind w:firstLine="567"/>
        <w:jc w:val="both"/>
        <w:rPr>
          <w:rFonts w:asciiTheme="majorHAnsi" w:eastAsia="Times New Roman" w:hAnsiTheme="majorHAnsi" w:cstheme="majorHAnsi"/>
          <w:b/>
          <w:sz w:val="28"/>
          <w:szCs w:val="28"/>
          <w:lang w:val="vi-VN"/>
        </w:rPr>
      </w:pPr>
      <w:r w:rsidRPr="004A4CF9">
        <w:rPr>
          <w:rFonts w:asciiTheme="majorHAnsi" w:eastAsia="Times New Roman" w:hAnsiTheme="majorHAnsi" w:cstheme="majorHAnsi"/>
          <w:b/>
          <w:sz w:val="28"/>
          <w:szCs w:val="28"/>
          <w:lang w:val="vi-VN"/>
        </w:rPr>
        <w:t>7. Hiện đại hóa hành chính</w:t>
      </w:r>
    </w:p>
    <w:p w:rsidR="00CA1064" w:rsidRPr="004A4CF9" w:rsidRDefault="002B2FB4"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lang w:val="vi-VN"/>
        </w:rPr>
        <w:t xml:space="preserve">7.1. </w:t>
      </w:r>
      <w:r w:rsidR="00CA1064" w:rsidRPr="004A4CF9">
        <w:rPr>
          <w:rFonts w:asciiTheme="majorHAnsi" w:eastAsia="Times New Roman" w:hAnsiTheme="majorHAnsi" w:cstheme="majorHAnsi"/>
          <w:sz w:val="28"/>
          <w:szCs w:val="28"/>
        </w:rPr>
        <w:t xml:space="preserve">Thực hiện tốt Kế hoạch ứng dụng công nghệ năm 2021, gắn với </w:t>
      </w:r>
      <w:r w:rsidR="00F623EB" w:rsidRPr="004A4CF9">
        <w:rPr>
          <w:rFonts w:asciiTheme="majorHAnsi" w:eastAsia="Times New Roman" w:hAnsiTheme="majorHAnsi" w:cstheme="majorHAnsi"/>
          <w:sz w:val="28"/>
          <w:szCs w:val="28"/>
        </w:rPr>
        <w:t xml:space="preserve">thực hiện </w:t>
      </w:r>
      <w:r w:rsidR="00CA1064" w:rsidRPr="004A4CF9">
        <w:rPr>
          <w:rFonts w:asciiTheme="majorHAnsi" w:eastAsia="Times New Roman" w:hAnsiTheme="majorHAnsi" w:cstheme="majorHAnsi"/>
          <w:sz w:val="28"/>
          <w:szCs w:val="28"/>
        </w:rPr>
        <w:t>một số nội dung liên quan đến</w:t>
      </w:r>
      <w:r w:rsidR="00F623EB" w:rsidRPr="004A4CF9">
        <w:rPr>
          <w:rFonts w:asciiTheme="majorHAnsi" w:eastAsia="Times New Roman" w:hAnsiTheme="majorHAnsi" w:cstheme="majorHAnsi"/>
          <w:sz w:val="28"/>
          <w:szCs w:val="28"/>
        </w:rPr>
        <w:t xml:space="preserve"> Kiến trúc Chính phủ điện tử Bộ TNMT,</w:t>
      </w:r>
      <w:r w:rsidR="00CA1064" w:rsidRPr="004A4CF9">
        <w:rPr>
          <w:rFonts w:asciiTheme="majorHAnsi" w:eastAsia="Times New Roman" w:hAnsiTheme="majorHAnsi" w:cstheme="majorHAnsi"/>
          <w:sz w:val="28"/>
          <w:szCs w:val="28"/>
        </w:rPr>
        <w:t xml:space="preserve"> Khung Kiến trúc Chính quyền điện tử tỉnh Bình Dương và</w:t>
      </w:r>
      <w:r w:rsidR="009B4410" w:rsidRPr="004A4CF9">
        <w:rPr>
          <w:rFonts w:asciiTheme="majorHAnsi" w:eastAsia="Times New Roman" w:hAnsiTheme="majorHAnsi" w:cstheme="majorHAnsi"/>
          <w:sz w:val="28"/>
          <w:szCs w:val="28"/>
          <w:lang w:val="vi-VN"/>
        </w:rPr>
        <w:t xml:space="preserve"> triển khai Đề án thành phố thông minh Bình Dương</w:t>
      </w:r>
      <w:r w:rsidR="007034ED" w:rsidRPr="004A4CF9">
        <w:rPr>
          <w:rFonts w:asciiTheme="majorHAnsi" w:eastAsia="Times New Roman" w:hAnsiTheme="majorHAnsi" w:cstheme="majorHAnsi"/>
          <w:sz w:val="28"/>
          <w:szCs w:val="28"/>
          <w:lang w:val="vi-VN"/>
        </w:rPr>
        <w:t>; bảo đảm an toàn, an ninh thông tin trong ứng dụng công nghệ thông tin</w:t>
      </w:r>
      <w:r w:rsidR="002B3977" w:rsidRPr="004A4CF9">
        <w:rPr>
          <w:rFonts w:asciiTheme="majorHAnsi" w:eastAsia="Times New Roman" w:hAnsiTheme="majorHAnsi" w:cstheme="majorHAnsi"/>
          <w:sz w:val="28"/>
          <w:szCs w:val="28"/>
        </w:rPr>
        <w:t>, triển khai Chính phủ điện tử ngành TNMT.</w:t>
      </w:r>
    </w:p>
    <w:p w:rsidR="00CA1064" w:rsidRPr="004A4CF9" w:rsidRDefault="00CA1064"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lang w:val="vi-VN"/>
        </w:rPr>
        <w:t xml:space="preserve">7.2. </w:t>
      </w:r>
      <w:r w:rsidR="004B3E02" w:rsidRPr="004A4CF9">
        <w:rPr>
          <w:rFonts w:asciiTheme="majorHAnsi" w:eastAsia="Times New Roman" w:hAnsiTheme="majorHAnsi" w:cstheme="majorHAnsi"/>
          <w:sz w:val="28"/>
          <w:szCs w:val="28"/>
        </w:rPr>
        <w:t>Tăng cường</w:t>
      </w:r>
      <w:r w:rsidRPr="004A4CF9">
        <w:rPr>
          <w:rFonts w:asciiTheme="majorHAnsi" w:eastAsia="Times New Roman" w:hAnsiTheme="majorHAnsi" w:cstheme="majorHAnsi"/>
          <w:sz w:val="28"/>
          <w:szCs w:val="28"/>
          <w:lang w:val="vi-VN"/>
        </w:rPr>
        <w:t xml:space="preserve"> </w:t>
      </w:r>
      <w:r w:rsidR="004B3E02" w:rsidRPr="004A4CF9">
        <w:rPr>
          <w:rFonts w:asciiTheme="majorHAnsi" w:eastAsia="Times New Roman" w:hAnsiTheme="majorHAnsi" w:cstheme="majorHAnsi"/>
          <w:sz w:val="28"/>
          <w:szCs w:val="28"/>
          <w:lang w:val="vi-VN"/>
        </w:rPr>
        <w:t>rà soát</w:t>
      </w:r>
      <w:r w:rsidR="004B3E02" w:rsidRPr="004A4CF9">
        <w:rPr>
          <w:rFonts w:asciiTheme="majorHAnsi" w:eastAsia="Times New Roman" w:hAnsiTheme="majorHAnsi" w:cstheme="majorHAnsi"/>
          <w:sz w:val="28"/>
          <w:szCs w:val="28"/>
        </w:rPr>
        <w:t>,</w:t>
      </w:r>
      <w:r w:rsidR="004B3E02" w:rsidRPr="004A4CF9">
        <w:rPr>
          <w:rFonts w:asciiTheme="majorHAnsi" w:eastAsia="Times New Roman" w:hAnsiTheme="majorHAnsi" w:cstheme="majorHAnsi"/>
          <w:sz w:val="28"/>
          <w:szCs w:val="28"/>
          <w:lang w:val="vi-VN"/>
        </w:rPr>
        <w:t xml:space="preserve"> đăng ký thực hiện DVCTT mức độ 3 và 4</w:t>
      </w:r>
      <w:r w:rsidR="004B3E02" w:rsidRPr="004A4CF9">
        <w:rPr>
          <w:rFonts w:asciiTheme="majorHAnsi" w:eastAsia="Times New Roman" w:hAnsiTheme="majorHAnsi" w:cstheme="majorHAnsi"/>
          <w:sz w:val="28"/>
          <w:szCs w:val="28"/>
        </w:rPr>
        <w:t xml:space="preserve"> đạt và vượt yêu cầu</w:t>
      </w:r>
      <w:r w:rsidR="004B3E02" w:rsidRPr="004A4CF9">
        <w:rPr>
          <w:rFonts w:asciiTheme="majorHAnsi" w:eastAsia="Times New Roman" w:hAnsiTheme="majorHAnsi" w:cstheme="majorHAnsi"/>
          <w:sz w:val="28"/>
          <w:szCs w:val="28"/>
          <w:lang w:val="vi-VN"/>
        </w:rPr>
        <w:t>; phối hợp khẩn trương xây dựng quy trình điện tử cho các loại hồ sơ đã đăng ký thực hiện mức độ 3, 4; nghiên cứu cơ chế khuyến khích người dân nộp hồ sơ qua mạng</w:t>
      </w:r>
      <w:r w:rsidR="004B3E02" w:rsidRPr="004A4CF9">
        <w:rPr>
          <w:rFonts w:asciiTheme="majorHAnsi" w:eastAsia="Times New Roman" w:hAnsiTheme="majorHAnsi" w:cstheme="majorHAnsi"/>
          <w:sz w:val="28"/>
          <w:szCs w:val="28"/>
        </w:rPr>
        <w:t>;</w:t>
      </w:r>
      <w:r w:rsidRPr="004A4CF9">
        <w:rPr>
          <w:rFonts w:asciiTheme="majorHAnsi" w:eastAsia="Times New Roman" w:hAnsiTheme="majorHAnsi" w:cstheme="majorHAnsi"/>
          <w:sz w:val="28"/>
          <w:szCs w:val="28"/>
          <w:lang w:val="vi-VN"/>
        </w:rPr>
        <w:t xml:space="preserve"> thực hiện thanh toán phí, lệ phí dịch vụ khôn</w:t>
      </w:r>
      <w:r w:rsidRPr="004A4CF9">
        <w:rPr>
          <w:rFonts w:asciiTheme="majorHAnsi" w:eastAsia="Times New Roman" w:hAnsiTheme="majorHAnsi" w:cstheme="majorHAnsi"/>
          <w:sz w:val="28"/>
          <w:szCs w:val="28"/>
        </w:rPr>
        <w:t>g dùng tiền mặt và thanh toán trực tuyến khi thực hiện TTHC.</w:t>
      </w:r>
    </w:p>
    <w:p w:rsidR="00943FB4" w:rsidRPr="004A4CF9" w:rsidRDefault="00BA4DE0"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lang w:val="vi-VN"/>
        </w:rPr>
        <w:t>7.</w:t>
      </w:r>
      <w:r w:rsidR="009B4410" w:rsidRPr="004A4CF9">
        <w:rPr>
          <w:rFonts w:asciiTheme="majorHAnsi" w:eastAsia="Times New Roman" w:hAnsiTheme="majorHAnsi" w:cstheme="majorHAnsi"/>
          <w:sz w:val="28"/>
          <w:szCs w:val="28"/>
        </w:rPr>
        <w:t>3</w:t>
      </w:r>
      <w:r w:rsidRPr="004A4CF9">
        <w:rPr>
          <w:rFonts w:asciiTheme="majorHAnsi" w:eastAsia="Times New Roman" w:hAnsiTheme="majorHAnsi" w:cstheme="majorHAnsi"/>
          <w:sz w:val="28"/>
          <w:szCs w:val="28"/>
          <w:lang w:val="vi-VN"/>
        </w:rPr>
        <w:t xml:space="preserve">. </w:t>
      </w:r>
      <w:r w:rsidR="00943FB4" w:rsidRPr="004A4CF9">
        <w:rPr>
          <w:rFonts w:asciiTheme="majorHAnsi" w:eastAsia="Times New Roman" w:hAnsiTheme="majorHAnsi" w:cstheme="majorHAnsi"/>
          <w:sz w:val="28"/>
          <w:szCs w:val="28"/>
        </w:rPr>
        <w:t xml:space="preserve">Tiếp tục triển khai ứng dụng chữ ký số chuyên dùng trong hoạt động </w:t>
      </w:r>
      <w:proofErr w:type="gramStart"/>
      <w:r w:rsidR="00943FB4" w:rsidRPr="004A4CF9">
        <w:rPr>
          <w:rFonts w:asciiTheme="majorHAnsi" w:eastAsia="Times New Roman" w:hAnsiTheme="majorHAnsi" w:cstheme="majorHAnsi"/>
          <w:sz w:val="28"/>
          <w:szCs w:val="28"/>
        </w:rPr>
        <w:t>theo</w:t>
      </w:r>
      <w:proofErr w:type="gramEnd"/>
      <w:r w:rsidR="00943FB4" w:rsidRPr="004A4CF9">
        <w:rPr>
          <w:rFonts w:asciiTheme="majorHAnsi" w:eastAsia="Times New Roman" w:hAnsiTheme="majorHAnsi" w:cstheme="majorHAnsi"/>
          <w:sz w:val="28"/>
          <w:szCs w:val="28"/>
        </w:rPr>
        <w:t xml:space="preserve"> quy định.</w:t>
      </w:r>
    </w:p>
    <w:p w:rsidR="00F623EB" w:rsidRPr="004A4CF9" w:rsidRDefault="00F623EB"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7.</w:t>
      </w:r>
      <w:r w:rsidR="002B3977" w:rsidRPr="004A4CF9">
        <w:rPr>
          <w:rFonts w:asciiTheme="majorHAnsi" w:eastAsia="Times New Roman" w:hAnsiTheme="majorHAnsi" w:cstheme="majorHAnsi"/>
          <w:sz w:val="28"/>
          <w:szCs w:val="28"/>
        </w:rPr>
        <w:t>4</w:t>
      </w:r>
      <w:r w:rsidRPr="004A4CF9">
        <w:rPr>
          <w:rFonts w:asciiTheme="majorHAnsi" w:eastAsia="Times New Roman" w:hAnsiTheme="majorHAnsi" w:cstheme="majorHAnsi"/>
          <w:sz w:val="28"/>
          <w:szCs w:val="28"/>
        </w:rPr>
        <w:t>. Đẩy mạnh ứng dụng công nghệ thông tin trong</w:t>
      </w:r>
      <w:r w:rsidR="00F27494" w:rsidRPr="004A4CF9">
        <w:rPr>
          <w:rFonts w:asciiTheme="majorHAnsi" w:eastAsia="Times New Roman" w:hAnsiTheme="majorHAnsi" w:cstheme="majorHAnsi"/>
          <w:sz w:val="28"/>
          <w:szCs w:val="28"/>
        </w:rPr>
        <w:t xml:space="preserve"> hoạt động chỉ đạo, điều hành,</w:t>
      </w:r>
      <w:r w:rsidRPr="004A4CF9">
        <w:rPr>
          <w:rFonts w:asciiTheme="majorHAnsi" w:eastAsia="Times New Roman" w:hAnsiTheme="majorHAnsi" w:cstheme="majorHAnsi"/>
          <w:sz w:val="28"/>
          <w:szCs w:val="28"/>
        </w:rPr>
        <w:t xml:space="preserve"> quy trình xử lý công việc</w:t>
      </w:r>
      <w:r w:rsidR="00F27494" w:rsidRPr="004A4CF9">
        <w:rPr>
          <w:rFonts w:asciiTheme="majorHAnsi" w:eastAsia="Times New Roman" w:hAnsiTheme="majorHAnsi" w:cstheme="majorHAnsi"/>
          <w:sz w:val="28"/>
          <w:szCs w:val="28"/>
        </w:rPr>
        <w:t>; đảm bảo văn bản (không mật) giữa Sở, các phòng, đơn vị trực thuộc Sở với các đơn vị khác trong Tỉnh được giao dịch dưới dạng điện tử; kết nối, gửi nhận văn bản trên trục liên thông của</w:t>
      </w:r>
      <w:r w:rsidR="002B3977" w:rsidRPr="004A4CF9">
        <w:rPr>
          <w:rFonts w:asciiTheme="majorHAnsi" w:eastAsia="Times New Roman" w:hAnsiTheme="majorHAnsi" w:cstheme="majorHAnsi"/>
          <w:sz w:val="28"/>
          <w:szCs w:val="28"/>
        </w:rPr>
        <w:t xml:space="preserve"> Bộ TNMT, UBND Tỉnh</w:t>
      </w:r>
      <w:r w:rsidRPr="004A4CF9">
        <w:rPr>
          <w:rFonts w:asciiTheme="majorHAnsi" w:eastAsia="Times New Roman" w:hAnsiTheme="majorHAnsi" w:cstheme="majorHAnsi"/>
          <w:sz w:val="28"/>
          <w:szCs w:val="28"/>
        </w:rPr>
        <w:t>; đẩy mạnh ứng dụng nhiều phần mềm chuyên ngành, chuyên môn trong hoạt động; triển khai xây dựng và hoàn thiện hệ thống thông tin cơ sở dữ liệu ngành TNMT nhất là về đất đai, quan trắc TNMT.</w:t>
      </w:r>
    </w:p>
    <w:p w:rsidR="002B3977" w:rsidRPr="004A4CF9" w:rsidRDefault="002B3977"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7.5. </w:t>
      </w:r>
      <w:r w:rsidRPr="004A4CF9">
        <w:rPr>
          <w:rFonts w:asciiTheme="majorHAnsi" w:eastAsia="Times New Roman" w:hAnsiTheme="majorHAnsi" w:cstheme="majorHAnsi"/>
          <w:sz w:val="28"/>
          <w:szCs w:val="28"/>
          <w:lang w:val="vi-VN"/>
        </w:rPr>
        <w:t xml:space="preserve">Phối hợp vận hành hiệu quả Hệ thống đường dây nóng 1022 của tỉnh Bình Dương để tiếp nhận, xử lý và trả lời phản ánh, kiến nghị của người dân, doanh nghiệp </w:t>
      </w:r>
      <w:r w:rsidRPr="004A4CF9">
        <w:rPr>
          <w:rFonts w:asciiTheme="majorHAnsi" w:eastAsia="Times New Roman" w:hAnsiTheme="majorHAnsi" w:cstheme="majorHAnsi"/>
          <w:sz w:val="28"/>
          <w:szCs w:val="28"/>
        </w:rPr>
        <w:t>trong lĩnh vực TNMT,</w:t>
      </w:r>
      <w:r w:rsidRPr="004A4CF9">
        <w:rPr>
          <w:rFonts w:asciiTheme="majorHAnsi" w:eastAsia="Times New Roman" w:hAnsiTheme="majorHAnsi" w:cstheme="majorHAnsi"/>
          <w:sz w:val="28"/>
          <w:szCs w:val="28"/>
          <w:lang w:val="vi-VN"/>
        </w:rPr>
        <w:t xml:space="preserve"> đảm bảo đúng thời gian, nội dung, thẩm quyền quy định.</w:t>
      </w:r>
    </w:p>
    <w:p w:rsidR="004C1B29" w:rsidRPr="004A4CF9" w:rsidRDefault="004C1B29"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7.6. </w:t>
      </w:r>
      <w:r w:rsidR="002B3977" w:rsidRPr="004A4CF9">
        <w:rPr>
          <w:rFonts w:asciiTheme="majorHAnsi" w:eastAsia="Times New Roman" w:hAnsiTheme="majorHAnsi" w:cstheme="majorHAnsi"/>
          <w:sz w:val="28"/>
          <w:szCs w:val="28"/>
        </w:rPr>
        <w:t xml:space="preserve">Duy trì, cải tiến </w:t>
      </w:r>
      <w:r w:rsidRPr="004A4CF9">
        <w:rPr>
          <w:rFonts w:asciiTheme="majorHAnsi" w:eastAsia="Times New Roman" w:hAnsiTheme="majorHAnsi" w:cstheme="majorHAnsi"/>
          <w:sz w:val="28"/>
          <w:szCs w:val="28"/>
        </w:rPr>
        <w:t>Trang thông tin điện tử</w:t>
      </w:r>
      <w:r w:rsidR="002B3977" w:rsidRPr="004A4CF9">
        <w:rPr>
          <w:rFonts w:asciiTheme="majorHAnsi" w:eastAsia="Times New Roman" w:hAnsiTheme="majorHAnsi" w:cstheme="majorHAnsi"/>
          <w:sz w:val="28"/>
          <w:szCs w:val="28"/>
        </w:rPr>
        <w:t xml:space="preserve"> của Sở, đảm bảo đáp ứng quy định pháp luật</w:t>
      </w:r>
      <w:r w:rsidRPr="004A4CF9">
        <w:rPr>
          <w:rFonts w:asciiTheme="majorHAnsi" w:eastAsia="Times New Roman" w:hAnsiTheme="majorHAnsi" w:cstheme="majorHAnsi"/>
          <w:sz w:val="28"/>
          <w:szCs w:val="28"/>
        </w:rPr>
        <w:t xml:space="preserve">; </w:t>
      </w:r>
      <w:r w:rsidR="002B3977" w:rsidRPr="004A4CF9">
        <w:rPr>
          <w:rFonts w:asciiTheme="majorHAnsi" w:eastAsia="Times New Roman" w:hAnsiTheme="majorHAnsi" w:cstheme="majorHAnsi"/>
          <w:sz w:val="28"/>
          <w:szCs w:val="28"/>
        </w:rPr>
        <w:t>đẩy mạnh công khai, cung cấp, phổ biến thông tin trên Trang thông tin kịp thời, đầy đủ, cần thiết.</w:t>
      </w:r>
    </w:p>
    <w:p w:rsidR="00873B14" w:rsidRPr="004A4CF9" w:rsidRDefault="00933A36" w:rsidP="002C3010">
      <w:pPr>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lang w:val="vi-VN"/>
        </w:rPr>
        <w:lastRenderedPageBreak/>
        <w:t>7.</w:t>
      </w:r>
      <w:r w:rsidR="004C1B29" w:rsidRPr="004A4CF9">
        <w:rPr>
          <w:rFonts w:asciiTheme="majorHAnsi" w:eastAsia="Times New Roman" w:hAnsiTheme="majorHAnsi" w:cstheme="majorHAnsi"/>
          <w:sz w:val="28"/>
          <w:szCs w:val="28"/>
        </w:rPr>
        <w:t>7</w:t>
      </w:r>
      <w:r w:rsidRPr="004A4CF9">
        <w:rPr>
          <w:rFonts w:asciiTheme="majorHAnsi" w:eastAsia="Times New Roman" w:hAnsiTheme="majorHAnsi" w:cstheme="majorHAnsi"/>
          <w:sz w:val="28"/>
          <w:szCs w:val="28"/>
          <w:lang w:val="vi-VN"/>
        </w:rPr>
        <w:t xml:space="preserve">. </w:t>
      </w:r>
      <w:r w:rsidR="006625FE" w:rsidRPr="004A4CF9">
        <w:rPr>
          <w:rFonts w:asciiTheme="majorHAnsi" w:eastAsia="Times New Roman" w:hAnsiTheme="majorHAnsi" w:cstheme="majorHAnsi"/>
          <w:sz w:val="28"/>
          <w:szCs w:val="28"/>
        </w:rPr>
        <w:t xml:space="preserve">Tiếp tục </w:t>
      </w:r>
      <w:r w:rsidR="00943FB4" w:rsidRPr="004A4CF9">
        <w:rPr>
          <w:rFonts w:asciiTheme="majorHAnsi" w:eastAsia="Times New Roman" w:hAnsiTheme="majorHAnsi" w:cstheme="majorHAnsi"/>
          <w:sz w:val="28"/>
          <w:szCs w:val="28"/>
        </w:rPr>
        <w:t xml:space="preserve">thực hiện, duy trì hiệu quả hoạt động của Hệ thống quản lý chất lượng </w:t>
      </w:r>
      <w:proofErr w:type="gramStart"/>
      <w:r w:rsidR="00943FB4" w:rsidRPr="004A4CF9">
        <w:rPr>
          <w:rFonts w:asciiTheme="majorHAnsi" w:eastAsia="Times New Roman" w:hAnsiTheme="majorHAnsi" w:cstheme="majorHAnsi"/>
          <w:sz w:val="28"/>
          <w:szCs w:val="28"/>
        </w:rPr>
        <w:t>theo</w:t>
      </w:r>
      <w:proofErr w:type="gramEnd"/>
      <w:r w:rsidR="00943FB4" w:rsidRPr="004A4CF9">
        <w:rPr>
          <w:rFonts w:asciiTheme="majorHAnsi" w:eastAsia="Times New Roman" w:hAnsiTheme="majorHAnsi" w:cstheme="majorHAnsi"/>
          <w:sz w:val="28"/>
          <w:szCs w:val="28"/>
        </w:rPr>
        <w:t xml:space="preserve"> tiêu chuẩn TCVN ISO 9001:2015.</w:t>
      </w:r>
    </w:p>
    <w:p w:rsidR="00856628" w:rsidRPr="004A4CF9" w:rsidRDefault="00AF6FC9" w:rsidP="002C3010">
      <w:pPr>
        <w:spacing w:before="60" w:after="60" w:line="240" w:lineRule="auto"/>
        <w:ind w:firstLine="567"/>
        <w:jc w:val="both"/>
        <w:rPr>
          <w:rFonts w:asciiTheme="majorHAnsi" w:eastAsia="Times New Roman" w:hAnsiTheme="majorHAnsi" w:cstheme="majorHAnsi"/>
          <w:b/>
          <w:sz w:val="28"/>
          <w:szCs w:val="28"/>
          <w:lang w:val="vi-VN"/>
        </w:rPr>
      </w:pPr>
      <w:r w:rsidRPr="004A4CF9">
        <w:rPr>
          <w:rFonts w:asciiTheme="majorHAnsi" w:eastAsia="Times New Roman" w:hAnsiTheme="majorHAnsi" w:cstheme="majorHAnsi"/>
          <w:b/>
          <w:sz w:val="28"/>
          <w:szCs w:val="28"/>
          <w:lang w:val="vi-VN"/>
        </w:rPr>
        <w:t>IV</w:t>
      </w:r>
      <w:r w:rsidR="00AB30D5" w:rsidRPr="004A4CF9">
        <w:rPr>
          <w:rFonts w:asciiTheme="majorHAnsi" w:eastAsia="Times New Roman" w:hAnsiTheme="majorHAnsi" w:cstheme="majorHAnsi"/>
          <w:b/>
          <w:sz w:val="28"/>
          <w:szCs w:val="28"/>
          <w:lang w:val="vi-VN"/>
        </w:rPr>
        <w:t>. NHỮNG NHIỆM VỤ CCHC TRỌNG TÂM ĐƯỢC XÂY DỰNG, TRIỂN KHAI NĂM 20</w:t>
      </w:r>
      <w:r w:rsidR="00E66896" w:rsidRPr="004A4CF9">
        <w:rPr>
          <w:rFonts w:asciiTheme="majorHAnsi" w:eastAsia="Times New Roman" w:hAnsiTheme="majorHAnsi" w:cstheme="majorHAnsi"/>
          <w:b/>
          <w:sz w:val="28"/>
          <w:szCs w:val="28"/>
        </w:rPr>
        <w:t>2</w:t>
      </w:r>
      <w:r w:rsidR="000B5B59" w:rsidRPr="004A4CF9">
        <w:rPr>
          <w:rFonts w:asciiTheme="majorHAnsi" w:eastAsia="Times New Roman" w:hAnsiTheme="majorHAnsi" w:cstheme="majorHAnsi"/>
          <w:b/>
          <w:sz w:val="28"/>
          <w:szCs w:val="28"/>
        </w:rPr>
        <w:t>1</w:t>
      </w:r>
      <w:r w:rsidR="00E66896" w:rsidRPr="004A4CF9">
        <w:rPr>
          <w:rFonts w:asciiTheme="majorHAnsi" w:eastAsia="Times New Roman" w:hAnsiTheme="majorHAnsi" w:cstheme="majorHAnsi"/>
          <w:b/>
          <w:sz w:val="28"/>
          <w:szCs w:val="28"/>
        </w:rPr>
        <w:t xml:space="preserve"> </w:t>
      </w:r>
      <w:r w:rsidR="000B5B59" w:rsidRPr="004A4CF9">
        <w:rPr>
          <w:rFonts w:asciiTheme="majorHAnsi" w:eastAsia="Times New Roman" w:hAnsiTheme="majorHAnsi" w:cstheme="majorHAnsi"/>
          <w:i/>
          <w:sz w:val="28"/>
          <w:szCs w:val="28"/>
          <w:lang w:val="vi-VN"/>
        </w:rPr>
        <w:t>(Chi tiết tại</w:t>
      </w:r>
      <w:r w:rsidR="00AB30D5" w:rsidRPr="004A4CF9">
        <w:rPr>
          <w:rFonts w:asciiTheme="majorHAnsi" w:eastAsia="Times New Roman" w:hAnsiTheme="majorHAnsi" w:cstheme="majorHAnsi"/>
          <w:i/>
          <w:sz w:val="28"/>
          <w:szCs w:val="28"/>
          <w:lang w:val="vi-VN"/>
        </w:rPr>
        <w:t xml:space="preserve"> Phụ lục</w:t>
      </w:r>
      <w:r w:rsidR="00A16F28" w:rsidRPr="004A4CF9">
        <w:rPr>
          <w:rFonts w:asciiTheme="majorHAnsi" w:eastAsia="Times New Roman" w:hAnsiTheme="majorHAnsi" w:cstheme="majorHAnsi"/>
          <w:i/>
          <w:sz w:val="28"/>
          <w:szCs w:val="28"/>
        </w:rPr>
        <w:t xml:space="preserve"> I</w:t>
      </w:r>
      <w:r w:rsidR="00AB30D5" w:rsidRPr="004A4CF9">
        <w:rPr>
          <w:rFonts w:asciiTheme="majorHAnsi" w:eastAsia="Times New Roman" w:hAnsiTheme="majorHAnsi" w:cstheme="majorHAnsi"/>
          <w:i/>
          <w:sz w:val="28"/>
          <w:szCs w:val="28"/>
          <w:lang w:val="vi-VN"/>
        </w:rPr>
        <w:t xml:space="preserve"> kèm theo)</w:t>
      </w:r>
    </w:p>
    <w:p w:rsidR="00AB30D5" w:rsidRPr="004A4CF9" w:rsidRDefault="00AF6FC9" w:rsidP="002C3010">
      <w:pPr>
        <w:tabs>
          <w:tab w:val="left" w:pos="993"/>
        </w:tabs>
        <w:spacing w:before="60" w:after="60" w:line="240" w:lineRule="auto"/>
        <w:ind w:firstLine="567"/>
        <w:jc w:val="both"/>
        <w:rPr>
          <w:rFonts w:asciiTheme="majorHAnsi" w:eastAsia="Times New Roman" w:hAnsiTheme="majorHAnsi" w:cstheme="majorHAnsi"/>
          <w:b/>
          <w:sz w:val="28"/>
          <w:szCs w:val="28"/>
          <w:lang w:val="vi-VN"/>
        </w:rPr>
      </w:pPr>
      <w:r w:rsidRPr="004A4CF9">
        <w:rPr>
          <w:rFonts w:asciiTheme="majorHAnsi" w:eastAsia="Times New Roman" w:hAnsiTheme="majorHAnsi" w:cstheme="majorHAnsi"/>
          <w:b/>
          <w:sz w:val="28"/>
          <w:szCs w:val="28"/>
          <w:lang w:val="vi-VN"/>
        </w:rPr>
        <w:t xml:space="preserve">V. </w:t>
      </w:r>
      <w:r w:rsidR="00AB30D5" w:rsidRPr="004A4CF9">
        <w:rPr>
          <w:rFonts w:asciiTheme="majorHAnsi" w:eastAsia="Times New Roman" w:hAnsiTheme="majorHAnsi" w:cstheme="majorHAnsi"/>
          <w:b/>
          <w:sz w:val="28"/>
          <w:szCs w:val="28"/>
          <w:lang w:val="vi-VN"/>
        </w:rPr>
        <w:t>TỔ CHỨC THỰC HIỆN</w:t>
      </w:r>
    </w:p>
    <w:p w:rsidR="00066E44" w:rsidRPr="004A4CF9" w:rsidRDefault="00066E44" w:rsidP="002C3010">
      <w:pPr>
        <w:pStyle w:val="ListParagraph"/>
        <w:numPr>
          <w:ilvl w:val="0"/>
          <w:numId w:val="13"/>
        </w:numPr>
        <w:tabs>
          <w:tab w:val="left" w:pos="851"/>
        </w:tabs>
        <w:spacing w:before="60" w:after="60" w:line="240" w:lineRule="auto"/>
        <w:ind w:left="0" w:firstLine="567"/>
        <w:jc w:val="both"/>
        <w:rPr>
          <w:rFonts w:asciiTheme="majorHAnsi" w:eastAsia="Times New Roman" w:hAnsiTheme="majorHAnsi" w:cstheme="majorHAnsi"/>
          <w:b/>
          <w:sz w:val="28"/>
          <w:szCs w:val="28"/>
          <w:lang w:val="vi-VN"/>
        </w:rPr>
      </w:pPr>
      <w:r w:rsidRPr="004A4CF9">
        <w:rPr>
          <w:rFonts w:asciiTheme="majorHAnsi" w:eastAsia="Times New Roman" w:hAnsiTheme="majorHAnsi" w:cstheme="majorHAnsi"/>
          <w:b/>
          <w:sz w:val="28"/>
          <w:szCs w:val="28"/>
          <w:lang w:val="vi-VN"/>
        </w:rPr>
        <w:t>Các phòng, đơn vị</w:t>
      </w:r>
      <w:r w:rsidR="00CC67FF" w:rsidRPr="004A4CF9">
        <w:rPr>
          <w:rFonts w:asciiTheme="majorHAnsi" w:eastAsia="Times New Roman" w:hAnsiTheme="majorHAnsi" w:cstheme="majorHAnsi"/>
          <w:b/>
          <w:sz w:val="28"/>
          <w:szCs w:val="28"/>
          <w:lang w:val="vi-VN"/>
        </w:rPr>
        <w:t xml:space="preserve"> trực thuộc</w:t>
      </w:r>
    </w:p>
    <w:p w:rsidR="00CC67FF" w:rsidRPr="004A4CF9" w:rsidRDefault="000F1FC7" w:rsidP="002C3010">
      <w:pPr>
        <w:tabs>
          <w:tab w:val="left" w:pos="993"/>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lang w:val="vi-VN"/>
        </w:rPr>
        <w:t>1.1.</w:t>
      </w:r>
      <w:r w:rsidR="00CC67FF" w:rsidRPr="004A4CF9">
        <w:rPr>
          <w:rFonts w:asciiTheme="majorHAnsi" w:eastAsia="Times New Roman" w:hAnsiTheme="majorHAnsi" w:cstheme="majorHAnsi"/>
          <w:sz w:val="28"/>
          <w:szCs w:val="28"/>
          <w:lang w:val="vi-VN"/>
        </w:rPr>
        <w:t xml:space="preserve"> </w:t>
      </w:r>
      <w:r w:rsidR="00505BF8" w:rsidRPr="004A4CF9">
        <w:rPr>
          <w:rFonts w:asciiTheme="majorHAnsi" w:eastAsia="Times New Roman" w:hAnsiTheme="majorHAnsi" w:cstheme="majorHAnsi"/>
          <w:sz w:val="28"/>
          <w:szCs w:val="28"/>
        </w:rPr>
        <w:t xml:space="preserve">Người đứng đầu các phòng, đơn vị chịu trách nhiệm trước Giám đốc Sở đối với </w:t>
      </w:r>
      <w:r w:rsidR="009F37F6">
        <w:rPr>
          <w:rFonts w:asciiTheme="majorHAnsi" w:eastAsia="Times New Roman" w:hAnsiTheme="majorHAnsi" w:cstheme="majorHAnsi"/>
          <w:sz w:val="28"/>
          <w:szCs w:val="28"/>
        </w:rPr>
        <w:t xml:space="preserve">hoàn thành </w:t>
      </w:r>
      <w:r w:rsidR="00C06257">
        <w:rPr>
          <w:rFonts w:asciiTheme="majorHAnsi" w:eastAsia="Times New Roman" w:hAnsiTheme="majorHAnsi" w:cstheme="majorHAnsi"/>
          <w:sz w:val="28"/>
          <w:szCs w:val="28"/>
        </w:rPr>
        <w:t>100%</w:t>
      </w:r>
      <w:r w:rsidR="00505BF8" w:rsidRPr="004A4CF9">
        <w:rPr>
          <w:rFonts w:asciiTheme="majorHAnsi" w:eastAsia="Times New Roman" w:hAnsiTheme="majorHAnsi" w:cstheme="majorHAnsi"/>
          <w:sz w:val="28"/>
          <w:szCs w:val="28"/>
        </w:rPr>
        <w:t xml:space="preserve"> nhiệm vụ </w:t>
      </w:r>
      <w:r w:rsidR="00C06257">
        <w:rPr>
          <w:rFonts w:asciiTheme="majorHAnsi" w:eastAsia="Times New Roman" w:hAnsiTheme="majorHAnsi" w:cstheme="majorHAnsi"/>
          <w:sz w:val="28"/>
          <w:szCs w:val="28"/>
        </w:rPr>
        <w:t>được</w:t>
      </w:r>
      <w:r w:rsidR="00505BF8" w:rsidRPr="004A4CF9">
        <w:rPr>
          <w:rFonts w:asciiTheme="majorHAnsi" w:eastAsia="Times New Roman" w:hAnsiTheme="majorHAnsi" w:cstheme="majorHAnsi"/>
          <w:sz w:val="28"/>
          <w:szCs w:val="28"/>
        </w:rPr>
        <w:t xml:space="preserve"> giao </w:t>
      </w:r>
      <w:r w:rsidR="008D2F12">
        <w:rPr>
          <w:rFonts w:asciiTheme="majorHAnsi" w:eastAsia="Times New Roman" w:hAnsiTheme="majorHAnsi" w:cstheme="majorHAnsi"/>
          <w:sz w:val="28"/>
          <w:szCs w:val="28"/>
        </w:rPr>
        <w:t>tại</w:t>
      </w:r>
      <w:r w:rsidR="00505BF8" w:rsidRPr="004A4CF9">
        <w:rPr>
          <w:rFonts w:asciiTheme="majorHAnsi" w:eastAsia="Times New Roman" w:hAnsiTheme="majorHAnsi" w:cstheme="majorHAnsi"/>
          <w:sz w:val="28"/>
          <w:szCs w:val="28"/>
        </w:rPr>
        <w:t xml:space="preserve"> Kế hoạch này</w:t>
      </w:r>
      <w:r w:rsidR="00877445">
        <w:rPr>
          <w:rFonts w:asciiTheme="majorHAnsi" w:eastAsia="Times New Roman" w:hAnsiTheme="majorHAnsi" w:cstheme="majorHAnsi"/>
          <w:sz w:val="28"/>
          <w:szCs w:val="28"/>
        </w:rPr>
        <w:t xml:space="preserve"> trong năm 2020</w:t>
      </w:r>
      <w:r w:rsidR="00C06257">
        <w:rPr>
          <w:rFonts w:asciiTheme="majorHAnsi" w:eastAsia="Times New Roman" w:hAnsiTheme="majorHAnsi" w:cstheme="majorHAnsi"/>
          <w:sz w:val="28"/>
          <w:szCs w:val="28"/>
        </w:rPr>
        <w:t xml:space="preserve"> </w:t>
      </w:r>
      <w:r w:rsidR="00C06257" w:rsidRPr="00C06257">
        <w:rPr>
          <w:rFonts w:asciiTheme="majorHAnsi" w:eastAsia="Times New Roman" w:hAnsiTheme="majorHAnsi" w:cstheme="majorHAnsi"/>
          <w:i/>
          <w:sz w:val="28"/>
          <w:szCs w:val="28"/>
        </w:rPr>
        <w:t>(Phân công nhiệm vụ cụ thể tại Phụ lục I kèm theo)</w:t>
      </w:r>
      <w:r w:rsidR="00505BF8" w:rsidRPr="004A4CF9">
        <w:rPr>
          <w:rFonts w:asciiTheme="majorHAnsi" w:eastAsia="Times New Roman" w:hAnsiTheme="majorHAnsi" w:cstheme="majorHAnsi"/>
          <w:sz w:val="28"/>
          <w:szCs w:val="28"/>
        </w:rPr>
        <w:t xml:space="preserve">. </w:t>
      </w:r>
      <w:r w:rsidR="00CC67FF" w:rsidRPr="004A4CF9">
        <w:rPr>
          <w:rFonts w:asciiTheme="majorHAnsi" w:eastAsia="Times New Roman" w:hAnsiTheme="majorHAnsi" w:cstheme="majorHAnsi"/>
          <w:sz w:val="28"/>
          <w:szCs w:val="28"/>
          <w:lang w:val="vi-VN"/>
        </w:rPr>
        <w:t>Khẩn trương chỉ đạo xây dựng Kế hoạch CCHC năm 202</w:t>
      </w:r>
      <w:r w:rsidR="000D5E4A" w:rsidRPr="004A4CF9">
        <w:rPr>
          <w:rFonts w:asciiTheme="majorHAnsi" w:eastAsia="Times New Roman" w:hAnsiTheme="majorHAnsi" w:cstheme="majorHAnsi"/>
          <w:sz w:val="28"/>
          <w:szCs w:val="28"/>
        </w:rPr>
        <w:t>1</w:t>
      </w:r>
      <w:r w:rsidR="00CC67FF" w:rsidRPr="004A4CF9">
        <w:rPr>
          <w:rFonts w:asciiTheme="majorHAnsi" w:eastAsia="Times New Roman" w:hAnsiTheme="majorHAnsi" w:cstheme="majorHAnsi"/>
          <w:sz w:val="28"/>
          <w:szCs w:val="28"/>
          <w:lang w:val="vi-VN"/>
        </w:rPr>
        <w:t xml:space="preserve"> </w:t>
      </w:r>
      <w:r w:rsidR="000D5E4A" w:rsidRPr="004A4CF9">
        <w:rPr>
          <w:rFonts w:asciiTheme="majorHAnsi" w:eastAsia="Times New Roman" w:hAnsiTheme="majorHAnsi" w:cstheme="majorHAnsi"/>
          <w:sz w:val="28"/>
          <w:szCs w:val="28"/>
        </w:rPr>
        <w:t xml:space="preserve">cụ thể hóa các nội dung phân công, phù hợp với chức năng, nhiệm vụ và tình hình hoạt động của đơn vị, </w:t>
      </w:r>
      <w:r w:rsidR="008D2F12">
        <w:rPr>
          <w:rFonts w:asciiTheme="majorHAnsi" w:eastAsia="Times New Roman" w:hAnsiTheme="majorHAnsi" w:cstheme="majorHAnsi"/>
          <w:sz w:val="28"/>
          <w:szCs w:val="28"/>
        </w:rPr>
        <w:t>quy định</w:t>
      </w:r>
      <w:r w:rsidR="000D5E4A" w:rsidRPr="004A4CF9">
        <w:rPr>
          <w:rFonts w:asciiTheme="majorHAnsi" w:eastAsia="Times New Roman" w:hAnsiTheme="majorHAnsi" w:cstheme="majorHAnsi"/>
          <w:sz w:val="28"/>
          <w:szCs w:val="28"/>
        </w:rPr>
        <w:t xml:space="preserve"> cụ thể nhiệm vụ và tổ chức thực hiện đầy đủ kế hoạch CCHC đề ra.</w:t>
      </w:r>
      <w:r w:rsidR="006B0F34" w:rsidRPr="004A4CF9">
        <w:rPr>
          <w:rFonts w:asciiTheme="majorHAnsi" w:eastAsia="Times New Roman" w:hAnsiTheme="majorHAnsi" w:cstheme="majorHAnsi"/>
          <w:sz w:val="28"/>
          <w:szCs w:val="28"/>
        </w:rPr>
        <w:t xml:space="preserve"> </w:t>
      </w:r>
      <w:r w:rsidR="000D5E4A" w:rsidRPr="004A4CF9">
        <w:rPr>
          <w:rFonts w:asciiTheme="majorHAnsi" w:eastAsia="Times New Roman" w:hAnsiTheme="majorHAnsi" w:cstheme="majorHAnsi"/>
          <w:sz w:val="28"/>
          <w:szCs w:val="28"/>
        </w:rPr>
        <w:t>Kế hoạch</w:t>
      </w:r>
      <w:r w:rsidR="000D5E4A" w:rsidRPr="004A4CF9">
        <w:rPr>
          <w:rFonts w:asciiTheme="majorHAnsi" w:eastAsia="Times New Roman" w:hAnsiTheme="majorHAnsi" w:cstheme="majorHAnsi"/>
          <w:sz w:val="28"/>
          <w:szCs w:val="28"/>
          <w:lang w:val="vi-VN"/>
        </w:rPr>
        <w:t xml:space="preserve"> </w:t>
      </w:r>
      <w:r w:rsidR="006B0F34" w:rsidRPr="004A4CF9">
        <w:rPr>
          <w:rFonts w:asciiTheme="majorHAnsi" w:eastAsia="Times New Roman" w:hAnsiTheme="majorHAnsi" w:cstheme="majorHAnsi"/>
          <w:sz w:val="28"/>
          <w:szCs w:val="28"/>
        </w:rPr>
        <w:t xml:space="preserve">CCHC năm 2021 </w:t>
      </w:r>
      <w:r w:rsidR="00E072E4" w:rsidRPr="004A4CF9">
        <w:rPr>
          <w:rFonts w:asciiTheme="majorHAnsi" w:eastAsia="Times New Roman" w:hAnsiTheme="majorHAnsi" w:cstheme="majorHAnsi"/>
          <w:sz w:val="28"/>
          <w:szCs w:val="28"/>
        </w:rPr>
        <w:t>của từng phòng,</w:t>
      </w:r>
      <w:r w:rsidR="006B0F34" w:rsidRPr="004A4CF9">
        <w:rPr>
          <w:rFonts w:asciiTheme="majorHAnsi" w:eastAsia="Times New Roman" w:hAnsiTheme="majorHAnsi" w:cstheme="majorHAnsi"/>
          <w:sz w:val="28"/>
          <w:szCs w:val="28"/>
        </w:rPr>
        <w:t xml:space="preserve"> đơn vị </w:t>
      </w:r>
      <w:r w:rsidR="008D2F12">
        <w:rPr>
          <w:rFonts w:asciiTheme="majorHAnsi" w:eastAsia="Times New Roman" w:hAnsiTheme="majorHAnsi" w:cstheme="majorHAnsi"/>
          <w:sz w:val="28"/>
          <w:szCs w:val="28"/>
        </w:rPr>
        <w:t xml:space="preserve">phải </w:t>
      </w:r>
      <w:r w:rsidR="009A58D3">
        <w:rPr>
          <w:rFonts w:asciiTheme="majorHAnsi" w:eastAsia="Times New Roman" w:hAnsiTheme="majorHAnsi" w:cstheme="majorHAnsi"/>
          <w:sz w:val="28"/>
          <w:szCs w:val="28"/>
        </w:rPr>
        <w:t>ban hành chậm nhất ngày 26/02</w:t>
      </w:r>
      <w:r w:rsidR="008D2F12">
        <w:rPr>
          <w:rFonts w:asciiTheme="majorHAnsi" w:eastAsia="Times New Roman" w:hAnsiTheme="majorHAnsi" w:cstheme="majorHAnsi"/>
          <w:sz w:val="28"/>
          <w:szCs w:val="28"/>
        </w:rPr>
        <w:t>/2021</w:t>
      </w:r>
      <w:r w:rsidR="00E072E4" w:rsidRPr="004A4CF9">
        <w:rPr>
          <w:rFonts w:asciiTheme="majorHAnsi" w:eastAsia="Times New Roman" w:hAnsiTheme="majorHAnsi" w:cstheme="majorHAnsi"/>
          <w:sz w:val="28"/>
          <w:szCs w:val="28"/>
        </w:rPr>
        <w:t xml:space="preserve">, </w:t>
      </w:r>
      <w:r w:rsidR="006B0F34" w:rsidRPr="004A4CF9">
        <w:rPr>
          <w:rFonts w:asciiTheme="majorHAnsi" w:eastAsia="Times New Roman" w:hAnsiTheme="majorHAnsi" w:cstheme="majorHAnsi"/>
          <w:sz w:val="28"/>
          <w:szCs w:val="28"/>
          <w:lang w:val="vi-VN"/>
        </w:rPr>
        <w:t xml:space="preserve">gửi về Sở (thông qua Văn phòng) để </w:t>
      </w:r>
      <w:proofErr w:type="gramStart"/>
      <w:r w:rsidR="006B0F34" w:rsidRPr="004A4CF9">
        <w:rPr>
          <w:rFonts w:asciiTheme="majorHAnsi" w:eastAsia="Times New Roman" w:hAnsiTheme="majorHAnsi" w:cstheme="majorHAnsi"/>
          <w:sz w:val="28"/>
          <w:szCs w:val="28"/>
          <w:lang w:val="vi-VN"/>
        </w:rPr>
        <w:t>theo</w:t>
      </w:r>
      <w:proofErr w:type="gramEnd"/>
      <w:r w:rsidR="006B0F34" w:rsidRPr="004A4CF9">
        <w:rPr>
          <w:rFonts w:asciiTheme="majorHAnsi" w:eastAsia="Times New Roman" w:hAnsiTheme="majorHAnsi" w:cstheme="majorHAnsi"/>
          <w:sz w:val="28"/>
          <w:szCs w:val="28"/>
          <w:lang w:val="vi-VN"/>
        </w:rPr>
        <w:t xml:space="preserve"> dõi</w:t>
      </w:r>
      <w:r w:rsidR="006B0F34" w:rsidRPr="004A4CF9">
        <w:rPr>
          <w:rFonts w:asciiTheme="majorHAnsi" w:eastAsia="Times New Roman" w:hAnsiTheme="majorHAnsi" w:cstheme="majorHAnsi"/>
          <w:sz w:val="28"/>
          <w:szCs w:val="28"/>
        </w:rPr>
        <w:t>.</w:t>
      </w:r>
    </w:p>
    <w:p w:rsidR="006B0F34" w:rsidRPr="004A4CF9" w:rsidRDefault="00505BF8" w:rsidP="002C3010">
      <w:pPr>
        <w:tabs>
          <w:tab w:val="left" w:pos="993"/>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1.2. </w:t>
      </w:r>
      <w:r w:rsidR="006B0F34" w:rsidRPr="004A4CF9">
        <w:rPr>
          <w:rFonts w:asciiTheme="majorHAnsi" w:eastAsia="Times New Roman" w:hAnsiTheme="majorHAnsi" w:cstheme="majorHAnsi"/>
          <w:sz w:val="28"/>
          <w:szCs w:val="28"/>
        </w:rPr>
        <w:t>Định kỳ hàng quý, 6 tháng, 9 tháng, năm</w:t>
      </w:r>
      <w:r w:rsidRPr="004A4CF9">
        <w:rPr>
          <w:rFonts w:asciiTheme="majorHAnsi" w:eastAsia="Times New Roman" w:hAnsiTheme="majorHAnsi" w:cstheme="majorHAnsi"/>
          <w:sz w:val="28"/>
          <w:szCs w:val="28"/>
        </w:rPr>
        <w:t xml:space="preserve">, các phòng, đơn vị </w:t>
      </w:r>
      <w:r w:rsidR="006B0F34" w:rsidRPr="004A4CF9">
        <w:rPr>
          <w:rFonts w:asciiTheme="majorHAnsi" w:eastAsia="Times New Roman" w:hAnsiTheme="majorHAnsi" w:cstheme="majorHAnsi"/>
          <w:sz w:val="28"/>
          <w:szCs w:val="28"/>
        </w:rPr>
        <w:t xml:space="preserve">gửi báo cáo </w:t>
      </w:r>
      <w:r w:rsidRPr="004A4CF9">
        <w:rPr>
          <w:rFonts w:asciiTheme="majorHAnsi" w:eastAsia="Times New Roman" w:hAnsiTheme="majorHAnsi" w:cstheme="majorHAnsi"/>
          <w:sz w:val="28"/>
          <w:szCs w:val="28"/>
        </w:rPr>
        <w:t>CCHC định kỳ</w:t>
      </w:r>
      <w:r w:rsidR="006B0F34" w:rsidRPr="004A4CF9">
        <w:rPr>
          <w:rFonts w:asciiTheme="majorHAnsi" w:eastAsia="Times New Roman" w:hAnsiTheme="majorHAnsi" w:cstheme="majorHAnsi"/>
          <w:sz w:val="28"/>
          <w:szCs w:val="28"/>
        </w:rPr>
        <w:t xml:space="preserve"> về Sở (thông </w:t>
      </w:r>
      <w:r w:rsidR="006B0F34" w:rsidRPr="0067370C">
        <w:rPr>
          <w:rFonts w:asciiTheme="majorHAnsi" w:eastAsia="Times New Roman" w:hAnsiTheme="majorHAnsi" w:cstheme="majorHAnsi"/>
          <w:sz w:val="28"/>
          <w:szCs w:val="28"/>
        </w:rPr>
        <w:t>qua Văn p</w:t>
      </w:r>
      <w:r w:rsidRPr="0067370C">
        <w:rPr>
          <w:rFonts w:asciiTheme="majorHAnsi" w:eastAsia="Times New Roman" w:hAnsiTheme="majorHAnsi" w:cstheme="majorHAnsi"/>
          <w:sz w:val="28"/>
          <w:szCs w:val="28"/>
        </w:rPr>
        <w:t xml:space="preserve">hòng) để tổng hợp gửi Sở Nội vụ </w:t>
      </w:r>
      <w:r w:rsidRPr="0067370C">
        <w:rPr>
          <w:rFonts w:asciiTheme="majorHAnsi" w:eastAsia="Times New Roman" w:hAnsiTheme="majorHAnsi" w:cstheme="majorHAnsi"/>
          <w:i/>
          <w:sz w:val="28"/>
          <w:szCs w:val="28"/>
        </w:rPr>
        <w:t xml:space="preserve">(Thời gian gửi báo cáo chi tiết tai Phụ lục </w:t>
      </w:r>
      <w:r w:rsidR="002C3010">
        <w:rPr>
          <w:rFonts w:asciiTheme="majorHAnsi" w:eastAsia="Times New Roman" w:hAnsiTheme="majorHAnsi" w:cstheme="majorHAnsi"/>
          <w:i/>
          <w:sz w:val="28"/>
          <w:szCs w:val="28"/>
        </w:rPr>
        <w:t>I</w:t>
      </w:r>
      <w:r w:rsidR="0067370C" w:rsidRPr="0067370C">
        <w:rPr>
          <w:rFonts w:asciiTheme="majorHAnsi" w:eastAsia="Times New Roman" w:hAnsiTheme="majorHAnsi" w:cstheme="majorHAnsi"/>
          <w:i/>
          <w:sz w:val="28"/>
          <w:szCs w:val="28"/>
        </w:rPr>
        <w:t>I</w:t>
      </w:r>
      <w:r w:rsidRPr="0067370C">
        <w:rPr>
          <w:rFonts w:asciiTheme="majorHAnsi" w:eastAsia="Times New Roman" w:hAnsiTheme="majorHAnsi" w:cstheme="majorHAnsi"/>
          <w:i/>
          <w:sz w:val="28"/>
          <w:szCs w:val="28"/>
        </w:rPr>
        <w:t xml:space="preserve"> kèm theo)</w:t>
      </w:r>
      <w:r w:rsidRPr="0067370C">
        <w:rPr>
          <w:rFonts w:asciiTheme="majorHAnsi" w:eastAsia="Times New Roman" w:hAnsiTheme="majorHAnsi" w:cstheme="majorHAnsi"/>
          <w:sz w:val="28"/>
          <w:szCs w:val="28"/>
        </w:rPr>
        <w:t xml:space="preserve">. Nội dung báo cáo CCHC định kỳ phải đảm bảo trung thực, khách quan, </w:t>
      </w:r>
      <w:r w:rsidR="009A58D3">
        <w:rPr>
          <w:rFonts w:asciiTheme="majorHAnsi" w:eastAsia="Times New Roman" w:hAnsiTheme="majorHAnsi" w:cstheme="majorHAnsi"/>
          <w:sz w:val="28"/>
          <w:szCs w:val="28"/>
        </w:rPr>
        <w:t xml:space="preserve">chịu trách nhiệm về tính chính xác, có </w:t>
      </w:r>
      <w:r w:rsidRPr="0067370C">
        <w:rPr>
          <w:rFonts w:asciiTheme="majorHAnsi" w:eastAsia="Times New Roman" w:hAnsiTheme="majorHAnsi" w:cstheme="majorHAnsi"/>
          <w:sz w:val="28"/>
          <w:szCs w:val="28"/>
        </w:rPr>
        <w:t>phân</w:t>
      </w:r>
      <w:r w:rsidRPr="004A4CF9">
        <w:rPr>
          <w:rFonts w:asciiTheme="majorHAnsi" w:eastAsia="Times New Roman" w:hAnsiTheme="majorHAnsi" w:cstheme="majorHAnsi"/>
          <w:sz w:val="28"/>
          <w:szCs w:val="28"/>
        </w:rPr>
        <w:t xml:space="preserve"> tích đánh giá mức độ hoàn thành</w:t>
      </w:r>
      <w:r w:rsidR="009A58D3">
        <w:rPr>
          <w:rFonts w:asciiTheme="majorHAnsi" w:eastAsia="Times New Roman" w:hAnsiTheme="majorHAnsi" w:cstheme="majorHAnsi"/>
          <w:sz w:val="28"/>
          <w:szCs w:val="28"/>
        </w:rPr>
        <w:t xml:space="preserve"> kế hoạch đã đề ra</w:t>
      </w:r>
      <w:r w:rsidRPr="004A4CF9">
        <w:rPr>
          <w:rFonts w:asciiTheme="majorHAnsi" w:eastAsia="Times New Roman" w:hAnsiTheme="majorHAnsi" w:cstheme="majorHAnsi"/>
          <w:sz w:val="28"/>
          <w:szCs w:val="28"/>
        </w:rPr>
        <w:t>, những mặt chưa đạt được và đề xuất phương hướng, kiến nghị</w:t>
      </w:r>
      <w:r w:rsidR="009A58D3">
        <w:rPr>
          <w:rFonts w:asciiTheme="majorHAnsi" w:eastAsia="Times New Roman" w:hAnsiTheme="majorHAnsi" w:cstheme="majorHAnsi"/>
          <w:sz w:val="28"/>
          <w:szCs w:val="28"/>
        </w:rPr>
        <w:t>, giải pháp</w:t>
      </w:r>
      <w:r w:rsidRPr="004A4CF9">
        <w:rPr>
          <w:rFonts w:asciiTheme="majorHAnsi" w:eastAsia="Times New Roman" w:hAnsiTheme="majorHAnsi" w:cstheme="majorHAnsi"/>
          <w:sz w:val="28"/>
          <w:szCs w:val="28"/>
        </w:rPr>
        <w:t xml:space="preserve"> để đảm bảo hoàn thành 100% Kế hoạch CCHC do đơn vị mình đề ra trong năm</w:t>
      </w:r>
      <w:r w:rsidR="006C69A3" w:rsidRPr="004A4CF9">
        <w:rPr>
          <w:rFonts w:asciiTheme="majorHAnsi" w:eastAsia="Times New Roman" w:hAnsiTheme="majorHAnsi" w:cstheme="majorHAnsi"/>
          <w:sz w:val="28"/>
          <w:szCs w:val="28"/>
        </w:rPr>
        <w:t>.</w:t>
      </w:r>
    </w:p>
    <w:p w:rsidR="00AB30D5" w:rsidRPr="004A4CF9" w:rsidRDefault="00E66896" w:rsidP="002C3010">
      <w:pPr>
        <w:tabs>
          <w:tab w:val="left" w:pos="851"/>
        </w:tabs>
        <w:spacing w:before="60" w:after="60" w:line="240" w:lineRule="auto"/>
        <w:ind w:firstLine="567"/>
        <w:jc w:val="both"/>
        <w:rPr>
          <w:rFonts w:asciiTheme="majorHAnsi" w:eastAsia="Times New Roman" w:hAnsiTheme="majorHAnsi" w:cstheme="majorHAnsi"/>
          <w:b/>
          <w:sz w:val="28"/>
          <w:szCs w:val="28"/>
          <w:lang w:val="vi-VN"/>
        </w:rPr>
      </w:pPr>
      <w:r w:rsidRPr="004A4CF9">
        <w:rPr>
          <w:rFonts w:asciiTheme="majorHAnsi" w:eastAsia="Times New Roman" w:hAnsiTheme="majorHAnsi" w:cstheme="majorHAnsi"/>
          <w:b/>
          <w:sz w:val="28"/>
          <w:szCs w:val="28"/>
        </w:rPr>
        <w:t xml:space="preserve">2. </w:t>
      </w:r>
      <w:r w:rsidR="00AB30D5" w:rsidRPr="004A4CF9">
        <w:rPr>
          <w:rFonts w:asciiTheme="majorHAnsi" w:eastAsia="Times New Roman" w:hAnsiTheme="majorHAnsi" w:cstheme="majorHAnsi"/>
          <w:b/>
          <w:sz w:val="28"/>
          <w:szCs w:val="28"/>
          <w:lang w:val="vi-VN"/>
        </w:rPr>
        <w:t>Văn phòng Sở</w:t>
      </w:r>
    </w:p>
    <w:p w:rsidR="00A515D5" w:rsidRPr="004A4CF9" w:rsidRDefault="00E66896" w:rsidP="002C3010">
      <w:pPr>
        <w:tabs>
          <w:tab w:val="left" w:pos="993"/>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2.1.</w:t>
      </w:r>
      <w:r w:rsidR="00B3043B" w:rsidRPr="004A4CF9">
        <w:rPr>
          <w:rFonts w:asciiTheme="majorHAnsi" w:eastAsia="Times New Roman" w:hAnsiTheme="majorHAnsi" w:cstheme="majorHAnsi"/>
          <w:sz w:val="28"/>
          <w:szCs w:val="28"/>
          <w:lang w:val="vi-VN"/>
        </w:rPr>
        <w:t xml:space="preserve"> </w:t>
      </w:r>
      <w:r w:rsidR="00A515D5" w:rsidRPr="004A4CF9">
        <w:rPr>
          <w:rFonts w:asciiTheme="majorHAnsi" w:eastAsia="Times New Roman" w:hAnsiTheme="majorHAnsi" w:cstheme="majorHAnsi"/>
          <w:sz w:val="28"/>
          <w:szCs w:val="28"/>
        </w:rPr>
        <w:t>Có trách nhiệm chủ trì, tham mưu tổ chức triển khai, đánh giá việc thực hiện Kế hoạch này</w:t>
      </w:r>
      <w:r w:rsidR="0021785D" w:rsidRPr="004A4CF9">
        <w:rPr>
          <w:rFonts w:asciiTheme="majorHAnsi" w:eastAsia="Times New Roman" w:hAnsiTheme="majorHAnsi" w:cstheme="majorHAnsi"/>
          <w:sz w:val="28"/>
          <w:szCs w:val="28"/>
        </w:rPr>
        <w:t>; đề xuất trình Giám đốc Sở, cấp có thẩm quyền khen thưởng đối với các cá nhân, tập thể có thành tích xuất sắc trong thực hiện CCHC, Chỉ số CCHC c</w:t>
      </w:r>
      <w:r w:rsidR="004B0786" w:rsidRPr="004A4CF9">
        <w:rPr>
          <w:rFonts w:asciiTheme="majorHAnsi" w:eastAsia="Times New Roman" w:hAnsiTheme="majorHAnsi" w:cstheme="majorHAnsi"/>
          <w:sz w:val="28"/>
          <w:szCs w:val="28"/>
        </w:rPr>
        <w:t>ủa Sở, có các sáng kiến về CCHC.</w:t>
      </w:r>
    </w:p>
    <w:p w:rsidR="006238CE" w:rsidRPr="004A4CF9" w:rsidRDefault="006238CE" w:rsidP="002C3010">
      <w:pPr>
        <w:tabs>
          <w:tab w:val="left" w:pos="993"/>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2.2. Chủ trì, phối hợp các phòng, đơn vị tham mưu xây dựng và triển khai Chương trình, kế hoạch công tác CCHC ngành TNMT giai đoạn 2021 – 2030 theo kế hoạch hướng dẫn của Bộ TNMT, UBND Tỉnh.</w:t>
      </w:r>
    </w:p>
    <w:p w:rsidR="006238CE" w:rsidRPr="004A4CF9" w:rsidRDefault="006238CE" w:rsidP="002C3010">
      <w:pPr>
        <w:tabs>
          <w:tab w:val="left" w:pos="993"/>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2.3. Chủ trì, phối hợp các phòng, đơn vị xây dựng các kế hoạch cải cách thể chế,</w:t>
      </w:r>
      <w:r w:rsidR="006C69A3" w:rsidRPr="004A4CF9">
        <w:rPr>
          <w:rFonts w:asciiTheme="majorHAnsi" w:eastAsia="Times New Roman" w:hAnsiTheme="majorHAnsi" w:cstheme="majorHAnsi"/>
          <w:sz w:val="28"/>
          <w:szCs w:val="28"/>
        </w:rPr>
        <w:t xml:space="preserve"> theo dõi việc xây dựng, ban hành, rà soát, hệ thống hóa</w:t>
      </w:r>
      <w:r w:rsidRPr="004A4CF9">
        <w:rPr>
          <w:rFonts w:asciiTheme="majorHAnsi" w:eastAsia="Times New Roman" w:hAnsiTheme="majorHAnsi" w:cstheme="majorHAnsi"/>
          <w:sz w:val="28"/>
          <w:szCs w:val="28"/>
        </w:rPr>
        <w:t xml:space="preserve"> </w:t>
      </w:r>
      <w:r w:rsidR="006C69A3" w:rsidRPr="004A4CF9">
        <w:rPr>
          <w:rFonts w:asciiTheme="majorHAnsi" w:eastAsia="Times New Roman" w:hAnsiTheme="majorHAnsi" w:cstheme="majorHAnsi"/>
          <w:sz w:val="28"/>
          <w:szCs w:val="28"/>
        </w:rPr>
        <w:t>VBQPPL của ngành và tình hình theo dõi thi hành pháp luật; cải cách TTHC theo Chỉ thị số 14/CT-UBND ngày 28/8/2015 của Chủ tịch UBND Tỉnh, kiểm soát và đơn giản hóa TTHC, tiếp nhận và xử lý các phản ánh, kiến nghị về TTHC, phối hợp Bộ phận một cửa theo dõi việc thực hiện cơ chế một cửa, một cửa liên thông</w:t>
      </w:r>
      <w:r w:rsidR="002A3415" w:rsidRPr="004A4CF9">
        <w:rPr>
          <w:rFonts w:asciiTheme="majorHAnsi" w:eastAsia="Times New Roman" w:hAnsiTheme="majorHAnsi" w:cstheme="majorHAnsi"/>
          <w:sz w:val="28"/>
          <w:szCs w:val="28"/>
        </w:rPr>
        <w:t>, tình hình giải quyết TTHC và thực hiện văn bản xin lỗi (nếu có)</w:t>
      </w:r>
      <w:r w:rsidR="001E50F0" w:rsidRPr="004A4CF9">
        <w:rPr>
          <w:rFonts w:asciiTheme="majorHAnsi" w:eastAsia="Times New Roman" w:hAnsiTheme="majorHAnsi" w:cstheme="majorHAnsi"/>
          <w:sz w:val="28"/>
          <w:szCs w:val="28"/>
        </w:rPr>
        <w:t xml:space="preserve">, </w:t>
      </w:r>
      <w:r w:rsidR="007128F3" w:rsidRPr="004A4CF9">
        <w:rPr>
          <w:rFonts w:asciiTheme="majorHAnsi" w:eastAsia="Times New Roman" w:hAnsiTheme="majorHAnsi" w:cstheme="majorHAnsi"/>
          <w:sz w:val="28"/>
          <w:szCs w:val="28"/>
        </w:rPr>
        <w:t xml:space="preserve">thực hiện quy trình ISO, </w:t>
      </w:r>
      <w:r w:rsidR="001E50F0" w:rsidRPr="004A4CF9">
        <w:rPr>
          <w:rFonts w:asciiTheme="majorHAnsi" w:eastAsia="Times New Roman" w:hAnsiTheme="majorHAnsi" w:cstheme="majorHAnsi"/>
          <w:sz w:val="28"/>
          <w:szCs w:val="28"/>
        </w:rPr>
        <w:t>thực hiện DVCTT mức độ 3, 4 và DVBCCI</w:t>
      </w:r>
      <w:r w:rsidR="003E41A4">
        <w:rPr>
          <w:rFonts w:asciiTheme="majorHAnsi" w:eastAsia="Times New Roman" w:hAnsiTheme="majorHAnsi" w:cstheme="majorHAnsi"/>
          <w:sz w:val="28"/>
          <w:szCs w:val="28"/>
        </w:rPr>
        <w:t xml:space="preserve"> </w:t>
      </w:r>
      <w:r w:rsidR="003E41A4" w:rsidRPr="004A4CF9">
        <w:rPr>
          <w:rFonts w:asciiTheme="majorHAnsi" w:eastAsia="Times New Roman" w:hAnsiTheme="majorHAnsi" w:cstheme="majorHAnsi"/>
          <w:sz w:val="28"/>
          <w:szCs w:val="28"/>
        </w:rPr>
        <w:t>trong giải quyết TTHC</w:t>
      </w:r>
      <w:r w:rsidR="006C69A3" w:rsidRPr="004A4CF9">
        <w:rPr>
          <w:rFonts w:asciiTheme="majorHAnsi" w:eastAsia="Times New Roman" w:hAnsiTheme="majorHAnsi" w:cstheme="majorHAnsi"/>
          <w:sz w:val="28"/>
          <w:szCs w:val="28"/>
        </w:rPr>
        <w:t>;</w:t>
      </w:r>
      <w:r w:rsidRPr="004A4CF9">
        <w:rPr>
          <w:rFonts w:asciiTheme="majorHAnsi" w:eastAsia="Times New Roman" w:hAnsiTheme="majorHAnsi" w:cstheme="majorHAnsi"/>
          <w:sz w:val="28"/>
          <w:szCs w:val="28"/>
        </w:rPr>
        <w:t xml:space="preserve"> cải cách tổ chức bộ máy</w:t>
      </w:r>
      <w:r w:rsidR="007F3EC3" w:rsidRPr="004A4CF9">
        <w:rPr>
          <w:rFonts w:asciiTheme="majorHAnsi" w:eastAsia="Times New Roman" w:hAnsiTheme="majorHAnsi" w:cstheme="majorHAnsi"/>
          <w:sz w:val="28"/>
          <w:szCs w:val="28"/>
        </w:rPr>
        <w:t>;</w:t>
      </w:r>
      <w:r w:rsidRPr="004A4CF9">
        <w:rPr>
          <w:rFonts w:asciiTheme="majorHAnsi" w:eastAsia="Times New Roman" w:hAnsiTheme="majorHAnsi" w:cstheme="majorHAnsi"/>
          <w:sz w:val="28"/>
          <w:szCs w:val="28"/>
        </w:rPr>
        <w:t xml:space="preserve"> cải cách chế độ công vụ, công chức, nâng </w:t>
      </w:r>
      <w:r w:rsidR="007F3EC3" w:rsidRPr="004A4CF9">
        <w:rPr>
          <w:rFonts w:asciiTheme="majorHAnsi" w:eastAsia="Times New Roman" w:hAnsiTheme="majorHAnsi" w:cstheme="majorHAnsi"/>
          <w:sz w:val="28"/>
          <w:szCs w:val="28"/>
        </w:rPr>
        <w:t xml:space="preserve">cao chất lượng đội ngũ CCVCNLĐ; </w:t>
      </w:r>
      <w:r w:rsidRPr="004A4CF9">
        <w:rPr>
          <w:rFonts w:asciiTheme="majorHAnsi" w:eastAsia="Times New Roman" w:hAnsiTheme="majorHAnsi" w:cstheme="majorHAnsi"/>
          <w:sz w:val="28"/>
          <w:szCs w:val="28"/>
        </w:rPr>
        <w:t>xây dựng chính quyền</w:t>
      </w:r>
      <w:r w:rsidR="00D0274D" w:rsidRPr="004A4CF9">
        <w:rPr>
          <w:rFonts w:asciiTheme="majorHAnsi" w:eastAsia="Times New Roman" w:hAnsiTheme="majorHAnsi" w:cstheme="majorHAnsi"/>
          <w:sz w:val="28"/>
          <w:szCs w:val="28"/>
        </w:rPr>
        <w:t xml:space="preserve"> thân thiện</w:t>
      </w:r>
      <w:r w:rsidRPr="004A4CF9">
        <w:rPr>
          <w:rFonts w:asciiTheme="majorHAnsi" w:eastAsia="Times New Roman" w:hAnsiTheme="majorHAnsi" w:cstheme="majorHAnsi"/>
          <w:sz w:val="28"/>
          <w:szCs w:val="28"/>
        </w:rPr>
        <w:t xml:space="preserve">, </w:t>
      </w:r>
      <w:r w:rsidR="007505A1">
        <w:rPr>
          <w:rFonts w:asciiTheme="majorHAnsi" w:eastAsia="Times New Roman" w:hAnsiTheme="majorHAnsi" w:cstheme="majorHAnsi"/>
          <w:sz w:val="28"/>
          <w:szCs w:val="28"/>
        </w:rPr>
        <w:t xml:space="preserve">thực hiện công tác dân vận của chính quyền, </w:t>
      </w:r>
      <w:r w:rsidRPr="004A4CF9">
        <w:rPr>
          <w:rFonts w:asciiTheme="majorHAnsi" w:eastAsia="Times New Roman" w:hAnsiTheme="majorHAnsi" w:cstheme="majorHAnsi"/>
          <w:sz w:val="28"/>
          <w:szCs w:val="28"/>
        </w:rPr>
        <w:t>thự</w:t>
      </w:r>
      <w:r w:rsidR="00332ACF" w:rsidRPr="004A4CF9">
        <w:rPr>
          <w:rFonts w:asciiTheme="majorHAnsi" w:eastAsia="Times New Roman" w:hAnsiTheme="majorHAnsi" w:cstheme="majorHAnsi"/>
          <w:sz w:val="28"/>
          <w:szCs w:val="28"/>
        </w:rPr>
        <w:t xml:space="preserve">c hiện quy chế văn hóa công vụ, </w:t>
      </w:r>
      <w:r w:rsidR="007505A1">
        <w:rPr>
          <w:rFonts w:asciiTheme="majorHAnsi" w:eastAsia="Times New Roman" w:hAnsiTheme="majorHAnsi" w:cstheme="majorHAnsi"/>
          <w:sz w:val="28"/>
          <w:szCs w:val="28"/>
        </w:rPr>
        <w:t xml:space="preserve">tập trung </w:t>
      </w:r>
      <w:r w:rsidR="00332ACF" w:rsidRPr="004A4CF9">
        <w:rPr>
          <w:rFonts w:asciiTheme="majorHAnsi" w:eastAsia="Times New Roman" w:hAnsiTheme="majorHAnsi" w:cstheme="majorHAnsi"/>
          <w:sz w:val="28"/>
          <w:szCs w:val="28"/>
        </w:rPr>
        <w:t>giải quyết phản ánh, kiến nghị TNMT qua Tổng đài 1022.</w:t>
      </w:r>
    </w:p>
    <w:p w:rsidR="006C69A3" w:rsidRDefault="006C69A3" w:rsidP="002C3010">
      <w:pPr>
        <w:tabs>
          <w:tab w:val="left" w:pos="851"/>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2.4. Chủ trì tham mưu hướng dẫn triển khai kịp thời các chỉ số CCHC cấp Sở được phê duyệt; đồng thời xác định Chỉ số CCHC của Sở năm 2020 theo quy </w:t>
      </w:r>
      <w:r w:rsidRPr="004A4CF9">
        <w:rPr>
          <w:rFonts w:asciiTheme="majorHAnsi" w:eastAsia="Times New Roman" w:hAnsiTheme="majorHAnsi" w:cstheme="majorHAnsi"/>
          <w:sz w:val="28"/>
          <w:szCs w:val="28"/>
        </w:rPr>
        <w:lastRenderedPageBreak/>
        <w:t>định và phân tích, đưa ra giải pháp đối với những mặt chưa đạt được trong thực hiện Chỉ số.</w:t>
      </w:r>
    </w:p>
    <w:p w:rsidR="004870B9" w:rsidRPr="004A4CF9" w:rsidRDefault="004870B9" w:rsidP="002C3010">
      <w:pPr>
        <w:tabs>
          <w:tab w:val="left" w:pos="851"/>
        </w:tabs>
        <w:spacing w:before="60" w:after="60" w:line="240" w:lineRule="auto"/>
        <w:ind w:firstLine="567"/>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2.5. Chủ trì, phối hợp Trung tâm Công nghệ thông tin – Lưu trữ TNMT</w:t>
      </w:r>
      <w:r w:rsidR="00373502">
        <w:rPr>
          <w:rFonts w:asciiTheme="majorHAnsi" w:eastAsia="Times New Roman" w:hAnsiTheme="majorHAnsi" w:cstheme="majorHAnsi"/>
          <w:sz w:val="28"/>
          <w:szCs w:val="28"/>
        </w:rPr>
        <w:t>, Phòng Kế hoạch – Tài chính, các đơn vị có liên quan</w:t>
      </w:r>
      <w:r>
        <w:rPr>
          <w:rFonts w:asciiTheme="majorHAnsi" w:eastAsia="Times New Roman" w:hAnsiTheme="majorHAnsi" w:cstheme="majorHAnsi"/>
          <w:sz w:val="28"/>
          <w:szCs w:val="28"/>
        </w:rPr>
        <w:t xml:space="preserve"> tham mưu </w:t>
      </w:r>
      <w:r w:rsidR="007E121F">
        <w:rPr>
          <w:rFonts w:asciiTheme="majorHAnsi" w:eastAsia="Times New Roman" w:hAnsiTheme="majorHAnsi" w:cstheme="majorHAnsi"/>
          <w:sz w:val="28"/>
          <w:szCs w:val="28"/>
        </w:rPr>
        <w:t xml:space="preserve">xây dựng </w:t>
      </w:r>
      <w:r>
        <w:rPr>
          <w:rFonts w:asciiTheme="majorHAnsi" w:eastAsia="Times New Roman" w:hAnsiTheme="majorHAnsi" w:cstheme="majorHAnsi"/>
          <w:sz w:val="28"/>
          <w:szCs w:val="28"/>
        </w:rPr>
        <w:t xml:space="preserve">câu hỏi, </w:t>
      </w:r>
      <w:r w:rsidR="00373502">
        <w:rPr>
          <w:rFonts w:asciiTheme="majorHAnsi" w:eastAsia="Times New Roman" w:hAnsiTheme="majorHAnsi" w:cstheme="majorHAnsi"/>
          <w:sz w:val="28"/>
          <w:szCs w:val="28"/>
        </w:rPr>
        <w:t xml:space="preserve">các </w:t>
      </w:r>
      <w:r>
        <w:rPr>
          <w:rFonts w:asciiTheme="majorHAnsi" w:eastAsia="Times New Roman" w:hAnsiTheme="majorHAnsi" w:cstheme="majorHAnsi"/>
          <w:sz w:val="28"/>
          <w:szCs w:val="28"/>
        </w:rPr>
        <w:t>nội dung</w:t>
      </w:r>
      <w:r w:rsidR="00373502">
        <w:rPr>
          <w:rFonts w:asciiTheme="majorHAnsi" w:eastAsia="Times New Roman" w:hAnsiTheme="majorHAnsi" w:cstheme="majorHAnsi"/>
          <w:sz w:val="28"/>
          <w:szCs w:val="28"/>
        </w:rPr>
        <w:t xml:space="preserve"> đảm bảo</w:t>
      </w:r>
      <w:r>
        <w:rPr>
          <w:rFonts w:asciiTheme="majorHAnsi" w:eastAsia="Times New Roman" w:hAnsiTheme="majorHAnsi" w:cstheme="majorHAnsi"/>
          <w:sz w:val="28"/>
          <w:szCs w:val="28"/>
        </w:rPr>
        <w:t xml:space="preserve"> tổ chức cuộc thi trực tuyến về CCHC nhằm tuyên truyền </w:t>
      </w:r>
      <w:r w:rsidR="00E066F2">
        <w:rPr>
          <w:rFonts w:asciiTheme="majorHAnsi" w:eastAsia="Times New Roman" w:hAnsiTheme="majorHAnsi" w:cstheme="majorHAnsi"/>
          <w:sz w:val="28"/>
          <w:szCs w:val="28"/>
        </w:rPr>
        <w:t xml:space="preserve">CCHC đa dạng hình thức; đồng thời phổ biến rộng rãi </w:t>
      </w:r>
      <w:r>
        <w:rPr>
          <w:rFonts w:asciiTheme="majorHAnsi" w:eastAsia="Times New Roman" w:hAnsiTheme="majorHAnsi" w:cstheme="majorHAnsi"/>
          <w:sz w:val="28"/>
          <w:szCs w:val="28"/>
        </w:rPr>
        <w:t>các nhiệm vụ, nội dung của CCHC; kết</w:t>
      </w:r>
      <w:r w:rsidR="00E066F2">
        <w:rPr>
          <w:rFonts w:asciiTheme="majorHAnsi" w:eastAsia="Times New Roman" w:hAnsiTheme="majorHAnsi" w:cstheme="majorHAnsi"/>
          <w:sz w:val="28"/>
          <w:szCs w:val="28"/>
        </w:rPr>
        <w:t xml:space="preserve"> quả CCHC của Sở trong năm 2021 đến toàn thể CCVCNLĐ.</w:t>
      </w:r>
    </w:p>
    <w:p w:rsidR="00066E44" w:rsidRPr="004A4CF9" w:rsidRDefault="008F495B" w:rsidP="002C3010">
      <w:pPr>
        <w:tabs>
          <w:tab w:val="left" w:pos="851"/>
        </w:tabs>
        <w:spacing w:before="60" w:after="60" w:line="240" w:lineRule="auto"/>
        <w:ind w:firstLine="567"/>
        <w:jc w:val="both"/>
        <w:rPr>
          <w:rFonts w:asciiTheme="majorHAnsi" w:eastAsia="Times New Roman" w:hAnsiTheme="majorHAnsi" w:cstheme="majorHAnsi"/>
          <w:b/>
          <w:sz w:val="28"/>
          <w:szCs w:val="28"/>
          <w:lang w:val="vi-VN"/>
        </w:rPr>
      </w:pPr>
      <w:r w:rsidRPr="004A4CF9">
        <w:rPr>
          <w:rFonts w:asciiTheme="majorHAnsi" w:eastAsia="Times New Roman" w:hAnsiTheme="majorHAnsi" w:cstheme="majorHAnsi"/>
          <w:b/>
          <w:sz w:val="28"/>
          <w:szCs w:val="28"/>
        </w:rPr>
        <w:t>3</w:t>
      </w:r>
      <w:r w:rsidR="00F10A68" w:rsidRPr="004A4CF9">
        <w:rPr>
          <w:rFonts w:asciiTheme="majorHAnsi" w:eastAsia="Times New Roman" w:hAnsiTheme="majorHAnsi" w:cstheme="majorHAnsi"/>
          <w:b/>
          <w:sz w:val="28"/>
          <w:szCs w:val="28"/>
        </w:rPr>
        <w:t xml:space="preserve">. </w:t>
      </w:r>
      <w:r w:rsidR="00066E44" w:rsidRPr="004A4CF9">
        <w:rPr>
          <w:rFonts w:asciiTheme="majorHAnsi" w:eastAsia="Times New Roman" w:hAnsiTheme="majorHAnsi" w:cstheme="majorHAnsi"/>
          <w:b/>
          <w:sz w:val="28"/>
          <w:szCs w:val="28"/>
          <w:lang w:val="vi-VN"/>
        </w:rPr>
        <w:t>Phòng Kế hoạch và Tài chính</w:t>
      </w:r>
    </w:p>
    <w:p w:rsidR="005C2B9B" w:rsidRPr="004A4CF9" w:rsidRDefault="00F10A68" w:rsidP="002C3010">
      <w:pPr>
        <w:tabs>
          <w:tab w:val="left" w:pos="993"/>
        </w:tabs>
        <w:spacing w:before="60" w:after="60" w:line="240" w:lineRule="auto"/>
        <w:ind w:firstLine="567"/>
        <w:jc w:val="both"/>
        <w:rPr>
          <w:rFonts w:asciiTheme="majorHAnsi" w:eastAsia="Times New Roman" w:hAnsiTheme="majorHAnsi" w:cstheme="majorHAnsi"/>
          <w:sz w:val="28"/>
          <w:szCs w:val="28"/>
          <w:lang w:val="vi-VN"/>
        </w:rPr>
      </w:pPr>
      <w:r w:rsidRPr="004A4CF9">
        <w:rPr>
          <w:rFonts w:asciiTheme="majorHAnsi" w:eastAsia="Times New Roman" w:hAnsiTheme="majorHAnsi" w:cstheme="majorHAnsi"/>
          <w:sz w:val="28"/>
          <w:szCs w:val="28"/>
        </w:rPr>
        <w:t>3.1.</w:t>
      </w:r>
      <w:r w:rsidR="00FF7182" w:rsidRPr="004A4CF9">
        <w:rPr>
          <w:rFonts w:asciiTheme="majorHAnsi" w:eastAsia="Times New Roman" w:hAnsiTheme="majorHAnsi" w:cstheme="majorHAnsi"/>
          <w:sz w:val="28"/>
          <w:szCs w:val="28"/>
          <w:lang w:val="vi-VN"/>
        </w:rPr>
        <w:t xml:space="preserve"> </w:t>
      </w:r>
      <w:r w:rsidR="008F495B" w:rsidRPr="004A4CF9">
        <w:rPr>
          <w:rFonts w:asciiTheme="majorHAnsi" w:eastAsia="Times New Roman" w:hAnsiTheme="majorHAnsi" w:cstheme="majorHAnsi"/>
          <w:sz w:val="28"/>
          <w:szCs w:val="28"/>
        </w:rPr>
        <w:t>Chủ trì, phối hợp cùng các phòng, đơn vị</w:t>
      </w:r>
      <w:r w:rsidR="00066E44" w:rsidRPr="004A4CF9">
        <w:rPr>
          <w:rFonts w:asciiTheme="majorHAnsi" w:eastAsia="Times New Roman" w:hAnsiTheme="majorHAnsi" w:cstheme="majorHAnsi"/>
          <w:sz w:val="28"/>
          <w:szCs w:val="28"/>
          <w:lang w:val="vi-VN"/>
        </w:rPr>
        <w:t xml:space="preserve"> thực hiện cơ chế tự chủ, tự chịu trách nhiệm</w:t>
      </w:r>
      <w:r w:rsidR="008F495B" w:rsidRPr="004A4CF9">
        <w:rPr>
          <w:rFonts w:asciiTheme="majorHAnsi" w:eastAsia="Times New Roman" w:hAnsiTheme="majorHAnsi" w:cstheme="majorHAnsi"/>
          <w:sz w:val="28"/>
          <w:szCs w:val="28"/>
        </w:rPr>
        <w:t xml:space="preserve"> về sử dụng biên chế, kinh phí quản lý hành chính nhà nước; theo dõi việc thực hiện cơ chế tự chủ</w:t>
      </w:r>
      <w:r w:rsidR="00E22931" w:rsidRPr="004A4CF9">
        <w:rPr>
          <w:rFonts w:asciiTheme="majorHAnsi" w:eastAsia="Times New Roman" w:hAnsiTheme="majorHAnsi" w:cstheme="majorHAnsi"/>
          <w:sz w:val="28"/>
          <w:szCs w:val="28"/>
        </w:rPr>
        <w:t xml:space="preserve"> tài chính</w:t>
      </w:r>
      <w:r w:rsidR="008F495B" w:rsidRPr="004A4CF9">
        <w:rPr>
          <w:rFonts w:asciiTheme="majorHAnsi" w:eastAsia="Times New Roman" w:hAnsiTheme="majorHAnsi" w:cstheme="majorHAnsi"/>
          <w:sz w:val="28"/>
          <w:szCs w:val="28"/>
        </w:rPr>
        <w:t>, việc công khai tài chính tại các</w:t>
      </w:r>
      <w:r w:rsidR="00066E44" w:rsidRPr="004A4CF9">
        <w:rPr>
          <w:rFonts w:asciiTheme="majorHAnsi" w:eastAsia="Times New Roman" w:hAnsiTheme="majorHAnsi" w:cstheme="majorHAnsi"/>
          <w:sz w:val="28"/>
          <w:szCs w:val="28"/>
          <w:lang w:val="vi-VN"/>
        </w:rPr>
        <w:t xml:space="preserve"> đơn </w:t>
      </w:r>
      <w:r w:rsidR="005C2B9B" w:rsidRPr="004A4CF9">
        <w:rPr>
          <w:rFonts w:asciiTheme="majorHAnsi" w:eastAsia="Times New Roman" w:hAnsiTheme="majorHAnsi" w:cstheme="majorHAnsi"/>
          <w:sz w:val="28"/>
          <w:szCs w:val="28"/>
          <w:lang w:val="vi-VN"/>
        </w:rPr>
        <w:t>vị sự nghiệp công lập thuộc Sở</w:t>
      </w:r>
      <w:r w:rsidR="005C2B9B" w:rsidRPr="004A4CF9">
        <w:rPr>
          <w:rFonts w:asciiTheme="majorHAnsi" w:eastAsia="Times New Roman" w:hAnsiTheme="majorHAnsi" w:cstheme="majorHAnsi"/>
          <w:sz w:val="28"/>
          <w:szCs w:val="28"/>
        </w:rPr>
        <w:t>; việc thực hiện Quy chế chi tiêu nội bộ</w:t>
      </w:r>
      <w:r w:rsidR="008F495B" w:rsidRPr="004A4CF9">
        <w:rPr>
          <w:rFonts w:asciiTheme="majorHAnsi" w:eastAsia="Times New Roman" w:hAnsiTheme="majorHAnsi" w:cstheme="majorHAnsi"/>
          <w:sz w:val="28"/>
          <w:szCs w:val="28"/>
        </w:rPr>
        <w:t>, Quy chế quản lý và sử dụng tài sản công tại</w:t>
      </w:r>
      <w:r w:rsidR="005C2B9B" w:rsidRPr="004A4CF9">
        <w:rPr>
          <w:rFonts w:asciiTheme="majorHAnsi" w:eastAsia="Times New Roman" w:hAnsiTheme="majorHAnsi" w:cstheme="majorHAnsi"/>
          <w:sz w:val="28"/>
          <w:szCs w:val="28"/>
        </w:rPr>
        <w:t xml:space="preserve"> Sở và các đơn vị trực thuộc</w:t>
      </w:r>
      <w:r w:rsidR="008F495B" w:rsidRPr="004A4CF9">
        <w:rPr>
          <w:rFonts w:asciiTheme="majorHAnsi" w:eastAsia="Times New Roman" w:hAnsiTheme="majorHAnsi" w:cstheme="majorHAnsi"/>
          <w:sz w:val="28"/>
          <w:szCs w:val="28"/>
        </w:rPr>
        <w:t>.</w:t>
      </w:r>
    </w:p>
    <w:p w:rsidR="00066E44" w:rsidRPr="004A4CF9" w:rsidRDefault="00F10A68" w:rsidP="002C3010">
      <w:pPr>
        <w:tabs>
          <w:tab w:val="left" w:pos="993"/>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 xml:space="preserve">3.2. </w:t>
      </w:r>
      <w:r w:rsidR="00D70546" w:rsidRPr="004A4CF9">
        <w:rPr>
          <w:rFonts w:asciiTheme="majorHAnsi" w:eastAsia="Times New Roman" w:hAnsiTheme="majorHAnsi" w:cstheme="majorHAnsi"/>
          <w:sz w:val="28"/>
          <w:szCs w:val="28"/>
        </w:rPr>
        <w:t>Đảm bảo</w:t>
      </w:r>
      <w:r w:rsidR="00F5119F">
        <w:rPr>
          <w:rFonts w:asciiTheme="majorHAnsi" w:eastAsia="Times New Roman" w:hAnsiTheme="majorHAnsi" w:cstheme="majorHAnsi"/>
          <w:sz w:val="28"/>
          <w:szCs w:val="28"/>
        </w:rPr>
        <w:t xml:space="preserve"> dự toán,</w:t>
      </w:r>
      <w:r w:rsidR="00066E44" w:rsidRPr="004A4CF9">
        <w:rPr>
          <w:rFonts w:asciiTheme="majorHAnsi" w:eastAsia="Times New Roman" w:hAnsiTheme="majorHAnsi" w:cstheme="majorHAnsi"/>
          <w:sz w:val="28"/>
          <w:szCs w:val="28"/>
          <w:lang w:val="vi-VN"/>
        </w:rPr>
        <w:t xml:space="preserve"> bố trí kinh phí thực hiện nhiệm vụ CCHC của Sở theo quy định </w:t>
      </w:r>
      <w:r w:rsidR="00F5119F">
        <w:rPr>
          <w:rFonts w:asciiTheme="majorHAnsi" w:eastAsia="Times New Roman" w:hAnsiTheme="majorHAnsi" w:cstheme="majorHAnsi"/>
          <w:sz w:val="28"/>
          <w:szCs w:val="28"/>
        </w:rPr>
        <w:t>pháp luật như kinh phí về pháp chế, ISO, kiểm soát TTHC, tổ chức tuyên truyền CCHC, khen thưởng chuyên đề về CCHC, chế độ hỗ trợ đối với cán bộ tiếp nhận hồ sơ và trả kết quả tại Bộ phận một cửa, v.v…</w:t>
      </w:r>
    </w:p>
    <w:p w:rsidR="008F495B" w:rsidRPr="004A4CF9" w:rsidRDefault="008F495B" w:rsidP="002C3010">
      <w:pPr>
        <w:pStyle w:val="ListParagraph"/>
        <w:tabs>
          <w:tab w:val="left" w:pos="851"/>
        </w:tabs>
        <w:spacing w:before="60" w:after="60" w:line="240" w:lineRule="auto"/>
        <w:ind w:left="0" w:firstLine="567"/>
        <w:jc w:val="both"/>
        <w:rPr>
          <w:rFonts w:asciiTheme="majorHAnsi" w:eastAsia="Times New Roman" w:hAnsiTheme="majorHAnsi" w:cstheme="majorHAnsi"/>
          <w:b/>
          <w:sz w:val="28"/>
          <w:szCs w:val="28"/>
        </w:rPr>
      </w:pPr>
      <w:r w:rsidRPr="004A4CF9">
        <w:rPr>
          <w:rFonts w:asciiTheme="majorHAnsi" w:eastAsia="Times New Roman" w:hAnsiTheme="majorHAnsi" w:cstheme="majorHAnsi"/>
          <w:b/>
          <w:sz w:val="28"/>
          <w:szCs w:val="28"/>
        </w:rPr>
        <w:t>4. Thanh tra Sở</w:t>
      </w:r>
    </w:p>
    <w:p w:rsidR="008F495B" w:rsidRPr="004A4CF9" w:rsidRDefault="008F495B" w:rsidP="002C3010">
      <w:pPr>
        <w:pStyle w:val="ListParagraph"/>
        <w:tabs>
          <w:tab w:val="left" w:pos="851"/>
        </w:tabs>
        <w:spacing w:before="60" w:after="60" w:line="240" w:lineRule="auto"/>
        <w:ind w:left="0"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rPr>
        <w:t>Chủ trì tham mưu xây dựng và tổ chức thực hiện Kế hoạch kiểm tra công tác CCHC của Sở; đảm bảo kiểm tra CCHC đối với ít nhất 30% phòng, đơn vị trực thuộc và ban hành kịp thời các kết luận kiểm tra để khắc phục các hạn c</w:t>
      </w:r>
      <w:r w:rsidR="00C85865">
        <w:rPr>
          <w:rFonts w:asciiTheme="majorHAnsi" w:eastAsia="Times New Roman" w:hAnsiTheme="majorHAnsi" w:cstheme="majorHAnsi"/>
          <w:sz w:val="28"/>
          <w:szCs w:val="28"/>
        </w:rPr>
        <w:t>hế, sai sót trong công tác CCHC.</w:t>
      </w:r>
    </w:p>
    <w:p w:rsidR="00DB7E85" w:rsidRPr="004A4CF9" w:rsidRDefault="00D0274D" w:rsidP="002C3010">
      <w:pPr>
        <w:tabs>
          <w:tab w:val="left" w:pos="851"/>
        </w:tabs>
        <w:spacing w:before="60" w:after="60" w:line="240" w:lineRule="auto"/>
        <w:ind w:firstLine="567"/>
        <w:jc w:val="both"/>
        <w:rPr>
          <w:rFonts w:asciiTheme="majorHAnsi" w:eastAsia="Times New Roman" w:hAnsiTheme="majorHAnsi" w:cstheme="majorHAnsi"/>
          <w:b/>
          <w:sz w:val="28"/>
          <w:szCs w:val="28"/>
          <w:lang w:val="vi-VN"/>
        </w:rPr>
      </w:pPr>
      <w:r w:rsidRPr="004A4CF9">
        <w:rPr>
          <w:rFonts w:asciiTheme="majorHAnsi" w:eastAsia="Times New Roman" w:hAnsiTheme="majorHAnsi" w:cstheme="majorHAnsi"/>
          <w:b/>
          <w:sz w:val="28"/>
          <w:szCs w:val="28"/>
        </w:rPr>
        <w:t>5</w:t>
      </w:r>
      <w:r w:rsidR="00F10A68" w:rsidRPr="004A4CF9">
        <w:rPr>
          <w:rFonts w:asciiTheme="majorHAnsi" w:eastAsia="Times New Roman" w:hAnsiTheme="majorHAnsi" w:cstheme="majorHAnsi"/>
          <w:b/>
          <w:sz w:val="28"/>
          <w:szCs w:val="28"/>
        </w:rPr>
        <w:t xml:space="preserve">. </w:t>
      </w:r>
      <w:r w:rsidR="00DB7E85" w:rsidRPr="004A4CF9">
        <w:rPr>
          <w:rFonts w:asciiTheme="majorHAnsi" w:eastAsia="Times New Roman" w:hAnsiTheme="majorHAnsi" w:cstheme="majorHAnsi"/>
          <w:b/>
          <w:sz w:val="28"/>
          <w:szCs w:val="28"/>
          <w:lang w:val="vi-VN"/>
        </w:rPr>
        <w:t>Trung tâm Công nghệ thông tin – Lưu trữ TNMT</w:t>
      </w:r>
    </w:p>
    <w:p w:rsidR="007E121F" w:rsidRDefault="00DB7E85" w:rsidP="007E121F">
      <w:pPr>
        <w:tabs>
          <w:tab w:val="left" w:pos="993"/>
        </w:tabs>
        <w:spacing w:before="60" w:after="60" w:line="240" w:lineRule="auto"/>
        <w:ind w:firstLine="567"/>
        <w:jc w:val="both"/>
        <w:rPr>
          <w:rFonts w:asciiTheme="majorHAnsi" w:eastAsia="Times New Roman" w:hAnsiTheme="majorHAnsi" w:cstheme="majorHAnsi"/>
          <w:sz w:val="28"/>
          <w:szCs w:val="28"/>
        </w:rPr>
      </w:pPr>
      <w:r w:rsidRPr="004A4CF9">
        <w:rPr>
          <w:rFonts w:asciiTheme="majorHAnsi" w:eastAsia="Times New Roman" w:hAnsiTheme="majorHAnsi" w:cstheme="majorHAnsi"/>
          <w:sz w:val="28"/>
          <w:szCs w:val="28"/>
          <w:lang w:val="vi-VN"/>
        </w:rPr>
        <w:t>Chủ trì</w:t>
      </w:r>
      <w:r w:rsidR="00332ACF" w:rsidRPr="004A4CF9">
        <w:rPr>
          <w:rFonts w:asciiTheme="majorHAnsi" w:eastAsia="Times New Roman" w:hAnsiTheme="majorHAnsi" w:cstheme="majorHAnsi"/>
          <w:sz w:val="28"/>
          <w:szCs w:val="28"/>
        </w:rPr>
        <w:t>, phối hợp các phòng, đơn vị</w:t>
      </w:r>
      <w:r w:rsidRPr="004A4CF9">
        <w:rPr>
          <w:rFonts w:asciiTheme="majorHAnsi" w:eastAsia="Times New Roman" w:hAnsiTheme="majorHAnsi" w:cstheme="majorHAnsi"/>
          <w:sz w:val="28"/>
          <w:szCs w:val="28"/>
          <w:lang w:val="vi-VN"/>
        </w:rPr>
        <w:t xml:space="preserve"> xây dựng và </w:t>
      </w:r>
      <w:r w:rsidR="00730E67" w:rsidRPr="004A4CF9">
        <w:rPr>
          <w:rFonts w:asciiTheme="majorHAnsi" w:eastAsia="Times New Roman" w:hAnsiTheme="majorHAnsi" w:cstheme="majorHAnsi"/>
          <w:sz w:val="28"/>
          <w:szCs w:val="28"/>
          <w:lang w:val="vi-VN"/>
        </w:rPr>
        <w:t>tổ chức</w:t>
      </w:r>
      <w:r w:rsidRPr="004A4CF9">
        <w:rPr>
          <w:rFonts w:asciiTheme="majorHAnsi" w:eastAsia="Times New Roman" w:hAnsiTheme="majorHAnsi" w:cstheme="majorHAnsi"/>
          <w:sz w:val="28"/>
          <w:szCs w:val="28"/>
          <w:lang w:val="vi-VN"/>
        </w:rPr>
        <w:t xml:space="preserve"> thực hiện Kế hoạch ứng dụng công nghệ thông tin của Sở</w:t>
      </w:r>
      <w:r w:rsidR="002A0029" w:rsidRPr="004A4CF9">
        <w:rPr>
          <w:rFonts w:asciiTheme="majorHAnsi" w:eastAsia="Times New Roman" w:hAnsiTheme="majorHAnsi" w:cstheme="majorHAnsi"/>
          <w:sz w:val="28"/>
          <w:szCs w:val="28"/>
        </w:rPr>
        <w:t xml:space="preserve"> năm 2020 </w:t>
      </w:r>
      <w:r w:rsidR="000A5785" w:rsidRPr="004A4CF9">
        <w:rPr>
          <w:rFonts w:asciiTheme="majorHAnsi" w:eastAsia="Times New Roman" w:hAnsiTheme="majorHAnsi" w:cstheme="majorHAnsi"/>
          <w:sz w:val="28"/>
          <w:szCs w:val="28"/>
        </w:rPr>
        <w:t>theo quy định</w:t>
      </w:r>
      <w:r w:rsidR="00C2132D" w:rsidRPr="004A4CF9">
        <w:rPr>
          <w:rFonts w:asciiTheme="majorHAnsi" w:eastAsia="Times New Roman" w:hAnsiTheme="majorHAnsi" w:cstheme="majorHAnsi"/>
          <w:sz w:val="28"/>
          <w:szCs w:val="28"/>
        </w:rPr>
        <w:t>; đảm bảo an toàn, bảo mật thông tin trên môi trường mạng</w:t>
      </w:r>
      <w:r w:rsidR="000A5785" w:rsidRPr="004A4CF9">
        <w:rPr>
          <w:rFonts w:asciiTheme="majorHAnsi" w:eastAsia="Times New Roman" w:hAnsiTheme="majorHAnsi" w:cstheme="majorHAnsi"/>
          <w:sz w:val="28"/>
          <w:szCs w:val="28"/>
        </w:rPr>
        <w:t>.</w:t>
      </w:r>
      <w:r w:rsidR="00332ACF" w:rsidRPr="004A4CF9">
        <w:rPr>
          <w:rFonts w:asciiTheme="majorHAnsi" w:eastAsia="Times New Roman" w:hAnsiTheme="majorHAnsi" w:cstheme="majorHAnsi"/>
          <w:sz w:val="28"/>
          <w:szCs w:val="28"/>
        </w:rPr>
        <w:t xml:space="preserve"> Triển khai hiệu quả phần mềm dùng chung, phần mềm ứng dụng chuyên ngành; </w:t>
      </w:r>
      <w:r w:rsidR="00C85865">
        <w:rPr>
          <w:rFonts w:asciiTheme="majorHAnsi" w:eastAsia="Times New Roman" w:hAnsiTheme="majorHAnsi" w:cstheme="majorHAnsi"/>
          <w:sz w:val="28"/>
          <w:szCs w:val="28"/>
        </w:rPr>
        <w:t>theo dõi CCVC</w:t>
      </w:r>
      <w:r w:rsidR="001445FC">
        <w:rPr>
          <w:rFonts w:asciiTheme="majorHAnsi" w:eastAsia="Times New Roman" w:hAnsiTheme="majorHAnsi" w:cstheme="majorHAnsi"/>
          <w:sz w:val="28"/>
          <w:szCs w:val="28"/>
        </w:rPr>
        <w:t>NLĐ</w:t>
      </w:r>
      <w:r w:rsidR="00C85865">
        <w:rPr>
          <w:rFonts w:asciiTheme="majorHAnsi" w:eastAsia="Times New Roman" w:hAnsiTheme="majorHAnsi" w:cstheme="majorHAnsi"/>
          <w:sz w:val="28"/>
          <w:szCs w:val="28"/>
        </w:rPr>
        <w:t xml:space="preserve"> sử dụng hộp thư công vụ; </w:t>
      </w:r>
      <w:r w:rsidR="00332ACF" w:rsidRPr="004A4CF9">
        <w:rPr>
          <w:rFonts w:asciiTheme="majorHAnsi" w:eastAsia="Times New Roman" w:hAnsiTheme="majorHAnsi" w:cstheme="majorHAnsi"/>
          <w:sz w:val="28"/>
          <w:szCs w:val="28"/>
        </w:rPr>
        <w:t>hoàn thành xây dựng quy trình điện tử đối với các DVCTT mức độ 3, 4 đã đăng ký</w:t>
      </w:r>
      <w:r w:rsidR="00476A34" w:rsidRPr="004A4CF9">
        <w:rPr>
          <w:rFonts w:asciiTheme="majorHAnsi" w:eastAsia="Times New Roman" w:hAnsiTheme="majorHAnsi" w:cstheme="majorHAnsi"/>
          <w:sz w:val="28"/>
          <w:szCs w:val="28"/>
        </w:rPr>
        <w:t>; ứng dụng chữ ký số và đảm bảo hiệu quả hoạt động của Trang thông tin điện tử.</w:t>
      </w:r>
    </w:p>
    <w:p w:rsidR="00E0532B" w:rsidRPr="004A4CF9" w:rsidRDefault="004870B9" w:rsidP="002C3010">
      <w:pPr>
        <w:tabs>
          <w:tab w:val="left" w:pos="851"/>
        </w:tabs>
        <w:spacing w:before="60" w:after="60" w:line="240" w:lineRule="auto"/>
        <w:ind w:firstLine="567"/>
        <w:jc w:val="both"/>
        <w:rPr>
          <w:rFonts w:asciiTheme="majorHAnsi" w:eastAsia="Times New Roman" w:hAnsiTheme="majorHAnsi" w:cstheme="majorHAnsi"/>
          <w:b/>
          <w:sz w:val="28"/>
          <w:szCs w:val="28"/>
          <w:lang w:val="vi-VN"/>
        </w:rPr>
      </w:pPr>
      <w:r>
        <w:rPr>
          <w:rFonts w:asciiTheme="majorHAnsi" w:eastAsia="Times New Roman" w:hAnsiTheme="majorHAnsi" w:cstheme="majorHAnsi"/>
          <w:b/>
          <w:sz w:val="28"/>
          <w:szCs w:val="28"/>
        </w:rPr>
        <w:t>6</w:t>
      </w:r>
      <w:r w:rsidR="00F10A68" w:rsidRPr="004A4CF9">
        <w:rPr>
          <w:rFonts w:asciiTheme="majorHAnsi" w:eastAsia="Times New Roman" w:hAnsiTheme="majorHAnsi" w:cstheme="majorHAnsi"/>
          <w:b/>
          <w:sz w:val="28"/>
          <w:szCs w:val="28"/>
        </w:rPr>
        <w:t xml:space="preserve">. </w:t>
      </w:r>
      <w:r w:rsidR="00E0532B" w:rsidRPr="004A4CF9">
        <w:rPr>
          <w:rFonts w:asciiTheme="majorHAnsi" w:eastAsia="Times New Roman" w:hAnsiTheme="majorHAnsi" w:cstheme="majorHAnsi"/>
          <w:b/>
          <w:sz w:val="28"/>
          <w:szCs w:val="28"/>
          <w:lang w:val="vi-VN"/>
        </w:rPr>
        <w:t xml:space="preserve">Văn phòng Đăng ký đất </w:t>
      </w:r>
      <w:proofErr w:type="gramStart"/>
      <w:r w:rsidR="00E0532B" w:rsidRPr="004A4CF9">
        <w:rPr>
          <w:rFonts w:asciiTheme="majorHAnsi" w:eastAsia="Times New Roman" w:hAnsiTheme="majorHAnsi" w:cstheme="majorHAnsi"/>
          <w:b/>
          <w:sz w:val="28"/>
          <w:szCs w:val="28"/>
          <w:lang w:val="vi-VN"/>
        </w:rPr>
        <w:t>đai</w:t>
      </w:r>
      <w:proofErr w:type="gramEnd"/>
    </w:p>
    <w:p w:rsidR="00D15FB0" w:rsidRPr="004A4CF9" w:rsidRDefault="004870B9" w:rsidP="002C3010">
      <w:pPr>
        <w:tabs>
          <w:tab w:val="left" w:pos="1134"/>
        </w:tabs>
        <w:spacing w:before="60" w:after="60" w:line="240" w:lineRule="auto"/>
        <w:ind w:firstLine="567"/>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rPr>
        <w:t>6</w:t>
      </w:r>
      <w:r w:rsidR="00F10A68" w:rsidRPr="004A4CF9">
        <w:rPr>
          <w:rFonts w:asciiTheme="majorHAnsi" w:eastAsia="Times New Roman" w:hAnsiTheme="majorHAnsi" w:cstheme="majorHAnsi"/>
          <w:sz w:val="28"/>
          <w:szCs w:val="28"/>
        </w:rPr>
        <w:t xml:space="preserve">.1. </w:t>
      </w:r>
      <w:r w:rsidR="00382D0D" w:rsidRPr="004A4CF9">
        <w:rPr>
          <w:rFonts w:asciiTheme="majorHAnsi" w:eastAsia="Times New Roman" w:hAnsiTheme="majorHAnsi" w:cstheme="majorHAnsi"/>
          <w:sz w:val="28"/>
          <w:szCs w:val="28"/>
          <w:lang w:val="vi-VN"/>
        </w:rPr>
        <w:t xml:space="preserve">Tiếp tục chỉ đạo </w:t>
      </w:r>
      <w:r w:rsidR="00072048" w:rsidRPr="004A4CF9">
        <w:rPr>
          <w:rFonts w:asciiTheme="majorHAnsi" w:eastAsia="Times New Roman" w:hAnsiTheme="majorHAnsi" w:cstheme="majorHAnsi"/>
          <w:sz w:val="28"/>
          <w:szCs w:val="28"/>
        </w:rPr>
        <w:t>VCNLĐ</w:t>
      </w:r>
      <w:r w:rsidR="00382D0D" w:rsidRPr="004A4CF9">
        <w:rPr>
          <w:rFonts w:asciiTheme="majorHAnsi" w:eastAsia="Times New Roman" w:hAnsiTheme="majorHAnsi" w:cstheme="majorHAnsi"/>
          <w:sz w:val="28"/>
          <w:szCs w:val="28"/>
          <w:lang w:val="vi-VN"/>
        </w:rPr>
        <w:t xml:space="preserve"> </w:t>
      </w:r>
      <w:r w:rsidR="004A4CF9" w:rsidRPr="004A4CF9">
        <w:rPr>
          <w:rFonts w:asciiTheme="majorHAnsi" w:eastAsia="Times New Roman" w:hAnsiTheme="majorHAnsi" w:cstheme="majorHAnsi"/>
          <w:sz w:val="28"/>
          <w:szCs w:val="28"/>
        </w:rPr>
        <w:t>tại</w:t>
      </w:r>
      <w:r w:rsidR="00382D0D" w:rsidRPr="004A4CF9">
        <w:rPr>
          <w:rFonts w:asciiTheme="majorHAnsi" w:eastAsia="Times New Roman" w:hAnsiTheme="majorHAnsi" w:cstheme="majorHAnsi"/>
          <w:sz w:val="28"/>
          <w:szCs w:val="28"/>
          <w:lang w:val="vi-VN"/>
        </w:rPr>
        <w:t xml:space="preserve"> chi nhánh</w:t>
      </w:r>
      <w:r w:rsidR="00072048" w:rsidRPr="004A4CF9">
        <w:rPr>
          <w:rFonts w:asciiTheme="majorHAnsi" w:eastAsia="Times New Roman" w:hAnsiTheme="majorHAnsi" w:cstheme="majorHAnsi"/>
          <w:sz w:val="28"/>
          <w:szCs w:val="28"/>
        </w:rPr>
        <w:t xml:space="preserve"> </w:t>
      </w:r>
      <w:r w:rsidR="004A4CF9" w:rsidRPr="004A4CF9">
        <w:rPr>
          <w:rFonts w:asciiTheme="majorHAnsi" w:eastAsia="Times New Roman" w:hAnsiTheme="majorHAnsi" w:cstheme="majorHAnsi"/>
          <w:sz w:val="28"/>
          <w:szCs w:val="28"/>
        </w:rPr>
        <w:t>Văn phòng Đăng ký đất đai</w:t>
      </w:r>
      <w:r w:rsidR="00072048" w:rsidRPr="004A4CF9">
        <w:rPr>
          <w:rFonts w:asciiTheme="majorHAnsi" w:eastAsia="Times New Roman" w:hAnsiTheme="majorHAnsi" w:cstheme="majorHAnsi"/>
          <w:sz w:val="28"/>
          <w:szCs w:val="28"/>
        </w:rPr>
        <w:t xml:space="preserve"> các huyện, thị xã, thành phố </w:t>
      </w:r>
      <w:r w:rsidR="004A4CF9" w:rsidRPr="004A4CF9">
        <w:rPr>
          <w:rFonts w:asciiTheme="majorHAnsi" w:eastAsia="Times New Roman" w:hAnsiTheme="majorHAnsi" w:cstheme="majorHAnsi"/>
          <w:sz w:val="28"/>
          <w:szCs w:val="28"/>
        </w:rPr>
        <w:t>tiếp tục nêu cao tinh thần trách nhiệm, thực hiện kỷ luật, kỷ cương hành chính trong quá trình hướng dẫn, giải quyết TTHC về đất đai đúng hẹn và trước hẹn cho người dân, doanh nghiệp. Kiến nghị hoàn thiện P</w:t>
      </w:r>
      <w:r w:rsidR="00D15FB0" w:rsidRPr="004A4CF9">
        <w:rPr>
          <w:rFonts w:asciiTheme="majorHAnsi" w:eastAsia="Times New Roman" w:hAnsiTheme="majorHAnsi" w:cstheme="majorHAnsi"/>
          <w:sz w:val="28"/>
          <w:szCs w:val="28"/>
          <w:lang w:val="vi-VN"/>
        </w:rPr>
        <w:t xml:space="preserve">hần mềm Vilis trong trao đổi thông tin </w:t>
      </w:r>
      <w:r w:rsidR="004A4CF9" w:rsidRPr="004A4CF9">
        <w:rPr>
          <w:rFonts w:asciiTheme="majorHAnsi" w:eastAsia="Times New Roman" w:hAnsiTheme="majorHAnsi" w:cstheme="majorHAnsi"/>
          <w:sz w:val="28"/>
          <w:szCs w:val="28"/>
        </w:rPr>
        <w:t xml:space="preserve">giữa cơ quan quản lý đất </w:t>
      </w:r>
      <w:proofErr w:type="gramStart"/>
      <w:r w:rsidR="004A4CF9" w:rsidRPr="004A4CF9">
        <w:rPr>
          <w:rFonts w:asciiTheme="majorHAnsi" w:eastAsia="Times New Roman" w:hAnsiTheme="majorHAnsi" w:cstheme="majorHAnsi"/>
          <w:sz w:val="28"/>
          <w:szCs w:val="28"/>
        </w:rPr>
        <w:t>đai</w:t>
      </w:r>
      <w:proofErr w:type="gramEnd"/>
      <w:r w:rsidR="004A4CF9" w:rsidRPr="004A4CF9">
        <w:rPr>
          <w:rFonts w:asciiTheme="majorHAnsi" w:eastAsia="Times New Roman" w:hAnsiTheme="majorHAnsi" w:cstheme="majorHAnsi"/>
          <w:sz w:val="28"/>
          <w:szCs w:val="28"/>
        </w:rPr>
        <w:t xml:space="preserve"> và</w:t>
      </w:r>
      <w:r w:rsidR="00D15FB0" w:rsidRPr="004A4CF9">
        <w:rPr>
          <w:rFonts w:asciiTheme="majorHAnsi" w:eastAsia="Times New Roman" w:hAnsiTheme="majorHAnsi" w:cstheme="majorHAnsi"/>
          <w:sz w:val="28"/>
          <w:szCs w:val="28"/>
          <w:lang w:val="vi-VN"/>
        </w:rPr>
        <w:t xml:space="preserve"> cơ quan thuế để xác định n</w:t>
      </w:r>
      <w:r w:rsidR="004A4CF9" w:rsidRPr="004A4CF9">
        <w:rPr>
          <w:rFonts w:asciiTheme="majorHAnsi" w:eastAsia="Times New Roman" w:hAnsiTheme="majorHAnsi" w:cstheme="majorHAnsi"/>
          <w:sz w:val="28"/>
          <w:szCs w:val="28"/>
          <w:lang w:val="vi-VN"/>
        </w:rPr>
        <w:t>ghĩa vụ tài chính hồ sơ đất đai hộ gia đình, cá nhân.</w:t>
      </w:r>
    </w:p>
    <w:p w:rsidR="00152DF2" w:rsidRPr="004A4CF9" w:rsidRDefault="004870B9" w:rsidP="002C3010">
      <w:pPr>
        <w:tabs>
          <w:tab w:val="left" w:pos="1134"/>
        </w:tabs>
        <w:spacing w:before="60" w:after="60" w:line="240" w:lineRule="auto"/>
        <w:ind w:firstLine="567"/>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rPr>
        <w:t>6</w:t>
      </w:r>
      <w:r w:rsidR="00F10A68" w:rsidRPr="004A4CF9">
        <w:rPr>
          <w:rFonts w:asciiTheme="majorHAnsi" w:eastAsia="Times New Roman" w:hAnsiTheme="majorHAnsi" w:cstheme="majorHAnsi"/>
          <w:sz w:val="28"/>
          <w:szCs w:val="28"/>
        </w:rPr>
        <w:t xml:space="preserve">.2. </w:t>
      </w:r>
      <w:r w:rsidR="00152DF2" w:rsidRPr="004A4CF9">
        <w:rPr>
          <w:rFonts w:asciiTheme="majorHAnsi" w:eastAsia="Times New Roman" w:hAnsiTheme="majorHAnsi" w:cstheme="majorHAnsi"/>
          <w:sz w:val="28"/>
          <w:szCs w:val="28"/>
        </w:rPr>
        <w:t xml:space="preserve">Tiếp tục xây dựng Kế hoạch công tác hỗ trợ pháp lý lưu động về giải quyết </w:t>
      </w:r>
      <w:r w:rsidR="00E66896" w:rsidRPr="004A4CF9">
        <w:rPr>
          <w:rFonts w:asciiTheme="majorHAnsi" w:eastAsia="Times New Roman" w:hAnsiTheme="majorHAnsi" w:cstheme="majorHAnsi"/>
          <w:sz w:val="28"/>
          <w:szCs w:val="28"/>
        </w:rPr>
        <w:t>TTHC</w:t>
      </w:r>
      <w:r w:rsidR="00152DF2" w:rsidRPr="004A4CF9">
        <w:rPr>
          <w:rFonts w:asciiTheme="majorHAnsi" w:eastAsia="Times New Roman" w:hAnsiTheme="majorHAnsi" w:cstheme="majorHAnsi"/>
          <w:sz w:val="28"/>
          <w:szCs w:val="28"/>
        </w:rPr>
        <w:t xml:space="preserve"> về lĩnh vực đất đai năm 202</w:t>
      </w:r>
      <w:r w:rsidR="004A4CF9" w:rsidRPr="004A4CF9">
        <w:rPr>
          <w:rFonts w:asciiTheme="majorHAnsi" w:eastAsia="Times New Roman" w:hAnsiTheme="majorHAnsi" w:cstheme="majorHAnsi"/>
          <w:sz w:val="28"/>
          <w:szCs w:val="28"/>
        </w:rPr>
        <w:t>1</w:t>
      </w:r>
      <w:r w:rsidR="00152DF2" w:rsidRPr="004A4CF9">
        <w:rPr>
          <w:rFonts w:asciiTheme="majorHAnsi" w:eastAsia="Times New Roman" w:hAnsiTheme="majorHAnsi" w:cstheme="majorHAnsi"/>
          <w:sz w:val="28"/>
          <w:szCs w:val="28"/>
        </w:rPr>
        <w:t xml:space="preserve"> trên địa bàn một số huyện, xã và tổng kết việc thực hiện.</w:t>
      </w:r>
    </w:p>
    <w:p w:rsidR="000B5295" w:rsidRPr="004A4CF9" w:rsidRDefault="00066E44" w:rsidP="00312D1A">
      <w:pPr>
        <w:spacing w:before="60" w:after="120" w:line="240" w:lineRule="auto"/>
        <w:ind w:firstLine="567"/>
        <w:jc w:val="both"/>
        <w:rPr>
          <w:rFonts w:asciiTheme="majorHAnsi" w:eastAsia="Times New Roman" w:hAnsiTheme="majorHAnsi" w:cstheme="majorHAnsi"/>
          <w:sz w:val="28"/>
          <w:szCs w:val="28"/>
          <w:lang w:val="vi-VN"/>
        </w:rPr>
      </w:pPr>
      <w:r w:rsidRPr="004A4CF9">
        <w:rPr>
          <w:rFonts w:asciiTheme="majorHAnsi" w:eastAsia="Times New Roman" w:hAnsiTheme="majorHAnsi" w:cstheme="majorHAnsi"/>
          <w:sz w:val="28"/>
          <w:szCs w:val="28"/>
          <w:lang w:val="vi-VN"/>
        </w:rPr>
        <w:t xml:space="preserve">Trên đây là Kế hoạch thực hiện </w:t>
      </w:r>
      <w:r w:rsidR="002E7446" w:rsidRPr="004A4CF9">
        <w:rPr>
          <w:rFonts w:asciiTheme="majorHAnsi" w:eastAsia="Times New Roman" w:hAnsiTheme="majorHAnsi" w:cstheme="majorHAnsi"/>
          <w:sz w:val="28"/>
          <w:szCs w:val="28"/>
          <w:lang w:val="vi-VN"/>
        </w:rPr>
        <w:t xml:space="preserve">công tác </w:t>
      </w:r>
      <w:r w:rsidR="00E66896" w:rsidRPr="004A4CF9">
        <w:rPr>
          <w:rFonts w:asciiTheme="majorHAnsi" w:eastAsia="Times New Roman" w:hAnsiTheme="majorHAnsi" w:cstheme="majorHAnsi"/>
          <w:sz w:val="28"/>
          <w:szCs w:val="28"/>
          <w:lang w:val="vi-VN"/>
        </w:rPr>
        <w:t>CCHC</w:t>
      </w:r>
      <w:r w:rsidR="008A4670" w:rsidRPr="004A4CF9">
        <w:rPr>
          <w:rFonts w:asciiTheme="majorHAnsi" w:eastAsia="Times New Roman" w:hAnsiTheme="majorHAnsi" w:cstheme="majorHAnsi"/>
          <w:sz w:val="28"/>
          <w:szCs w:val="28"/>
          <w:lang w:val="vi-VN"/>
        </w:rPr>
        <w:t xml:space="preserve"> năm 202</w:t>
      </w:r>
      <w:r w:rsidR="004A4CF9" w:rsidRPr="004A4CF9">
        <w:rPr>
          <w:rFonts w:asciiTheme="majorHAnsi" w:eastAsia="Times New Roman" w:hAnsiTheme="majorHAnsi" w:cstheme="majorHAnsi"/>
          <w:sz w:val="28"/>
          <w:szCs w:val="28"/>
        </w:rPr>
        <w:t>1</w:t>
      </w:r>
      <w:r w:rsidRPr="004A4CF9">
        <w:rPr>
          <w:rFonts w:asciiTheme="majorHAnsi" w:eastAsia="Times New Roman" w:hAnsiTheme="majorHAnsi" w:cstheme="majorHAnsi"/>
          <w:sz w:val="28"/>
          <w:szCs w:val="28"/>
          <w:lang w:val="vi-VN"/>
        </w:rPr>
        <w:t xml:space="preserve"> của Sở Tài nguyên và Môi trường, yêu cầu Thủ trưởng các phòng, đơn vị t</w:t>
      </w:r>
      <w:r w:rsidR="004A4CF9" w:rsidRPr="004A4CF9">
        <w:rPr>
          <w:rFonts w:asciiTheme="majorHAnsi" w:eastAsia="Times New Roman" w:hAnsiTheme="majorHAnsi" w:cstheme="majorHAnsi"/>
          <w:sz w:val="28"/>
          <w:szCs w:val="28"/>
          <w:lang w:val="vi-VN"/>
        </w:rPr>
        <w:t xml:space="preserve">hực hiện nghiêm túc, hiệu quả. Trong quá trình thực hiện nếu có khó khăn, vướng mắc, các phòng, đơn vị </w:t>
      </w:r>
      <w:r w:rsidR="004A4CF9" w:rsidRPr="004A4CF9">
        <w:rPr>
          <w:rFonts w:asciiTheme="majorHAnsi" w:eastAsia="Times New Roman" w:hAnsiTheme="majorHAnsi" w:cstheme="majorHAnsi"/>
          <w:sz w:val="28"/>
          <w:szCs w:val="28"/>
          <w:lang w:val="vi-VN"/>
        </w:rPr>
        <w:lastRenderedPageBreak/>
        <w:t>kịp thời phản ánh về Văn phòng Sở để tổng hợp, báo cáo Ban Giám đốc xem xét, chỉ đạo./.</w:t>
      </w:r>
    </w:p>
    <w:tbl>
      <w:tblPr>
        <w:tblStyle w:val="1"/>
        <w:tblW w:w="9214" w:type="dxa"/>
        <w:tblInd w:w="-147" w:type="dxa"/>
        <w:tblLayout w:type="fixed"/>
        <w:tblLook w:val="0000" w:firstRow="0" w:lastRow="0" w:firstColumn="0" w:lastColumn="0" w:noHBand="0" w:noVBand="0"/>
      </w:tblPr>
      <w:tblGrid>
        <w:gridCol w:w="5075"/>
        <w:gridCol w:w="4139"/>
      </w:tblGrid>
      <w:tr w:rsidR="00CC1D31" w:rsidRPr="0062583E" w:rsidTr="008A4670">
        <w:tc>
          <w:tcPr>
            <w:tcW w:w="5075" w:type="dxa"/>
          </w:tcPr>
          <w:p w:rsidR="00CC1D31" w:rsidRPr="0062583E" w:rsidRDefault="00EA6109">
            <w:pPr>
              <w:spacing w:after="0" w:line="240" w:lineRule="auto"/>
              <w:jc w:val="both"/>
              <w:rPr>
                <w:rFonts w:ascii="Times New Roman" w:eastAsia="Times New Roman" w:hAnsi="Times New Roman" w:cs="Times New Roman"/>
                <w:sz w:val="24"/>
                <w:szCs w:val="24"/>
                <w:lang w:val="vi-VN"/>
              </w:rPr>
            </w:pPr>
            <w:r w:rsidRPr="0062583E">
              <w:rPr>
                <w:rFonts w:ascii="Times New Roman" w:eastAsia="Times New Roman" w:hAnsi="Times New Roman" w:cs="Times New Roman"/>
                <w:b/>
                <w:i/>
                <w:sz w:val="24"/>
                <w:szCs w:val="24"/>
                <w:lang w:val="vi-VN"/>
              </w:rPr>
              <w:t>Nơi nhận:</w:t>
            </w:r>
            <w:r w:rsidRPr="0062583E">
              <w:rPr>
                <w:rFonts w:ascii="Times New Roman" w:eastAsia="Times New Roman" w:hAnsi="Times New Roman" w:cs="Times New Roman"/>
                <w:b/>
                <w:sz w:val="24"/>
                <w:szCs w:val="24"/>
                <w:lang w:val="vi-VN"/>
              </w:rPr>
              <w:tab/>
            </w:r>
          </w:p>
          <w:p w:rsidR="00CC1D31" w:rsidRPr="0062583E" w:rsidRDefault="00594502">
            <w:pPr>
              <w:spacing w:after="0" w:line="240" w:lineRule="auto"/>
              <w:rPr>
                <w:rFonts w:ascii="Times New Roman" w:eastAsia="Times New Roman" w:hAnsi="Times New Roman" w:cs="Times New Roman"/>
                <w:lang w:val="vi-VN"/>
              </w:rPr>
            </w:pPr>
            <w:r w:rsidRPr="0062583E">
              <w:rPr>
                <w:rFonts w:ascii="Times New Roman" w:eastAsia="Times New Roman" w:hAnsi="Times New Roman" w:cs="Times New Roman"/>
                <w:lang w:val="vi-VN"/>
              </w:rPr>
              <w:t>- UBND Tỉnh</w:t>
            </w:r>
            <w:r w:rsidR="00EA6109" w:rsidRPr="0062583E">
              <w:rPr>
                <w:rFonts w:ascii="Times New Roman" w:eastAsia="Times New Roman" w:hAnsi="Times New Roman" w:cs="Times New Roman"/>
                <w:lang w:val="vi-VN"/>
              </w:rPr>
              <w:t>;</w:t>
            </w:r>
          </w:p>
          <w:p w:rsidR="00594502" w:rsidRPr="0062583E" w:rsidRDefault="00594502">
            <w:pPr>
              <w:spacing w:after="0" w:line="240" w:lineRule="auto"/>
              <w:rPr>
                <w:rFonts w:ascii="Times New Roman" w:eastAsia="Times New Roman" w:hAnsi="Times New Roman" w:cs="Times New Roman"/>
                <w:lang w:val="vi-VN"/>
              </w:rPr>
            </w:pPr>
            <w:r w:rsidRPr="0062583E">
              <w:rPr>
                <w:rFonts w:ascii="Times New Roman" w:eastAsia="Times New Roman" w:hAnsi="Times New Roman" w:cs="Times New Roman"/>
                <w:lang w:val="vi-VN"/>
              </w:rPr>
              <w:t>- Sở Nội vụ;</w:t>
            </w:r>
          </w:p>
          <w:p w:rsidR="00CC1D31" w:rsidRPr="0062583E" w:rsidRDefault="00EA6109">
            <w:pPr>
              <w:spacing w:after="0" w:line="240" w:lineRule="auto"/>
              <w:rPr>
                <w:rFonts w:ascii="Times New Roman" w:eastAsia="Times New Roman" w:hAnsi="Times New Roman" w:cs="Times New Roman"/>
                <w:lang w:val="vi-VN"/>
              </w:rPr>
            </w:pPr>
            <w:r w:rsidRPr="0062583E">
              <w:rPr>
                <w:rFonts w:ascii="Times New Roman" w:eastAsia="Times New Roman" w:hAnsi="Times New Roman" w:cs="Times New Roman"/>
                <w:lang w:val="vi-VN"/>
              </w:rPr>
              <w:t xml:space="preserve">- </w:t>
            </w:r>
            <w:r w:rsidR="00BC6D61" w:rsidRPr="0062583E">
              <w:rPr>
                <w:rFonts w:ascii="Times New Roman" w:eastAsia="Times New Roman" w:hAnsi="Times New Roman" w:cs="Times New Roman"/>
                <w:lang w:val="vi-VN"/>
              </w:rPr>
              <w:t>BGĐ</w:t>
            </w:r>
            <w:r w:rsidRPr="0062583E">
              <w:rPr>
                <w:rFonts w:ascii="Times New Roman" w:eastAsia="Times New Roman" w:hAnsi="Times New Roman" w:cs="Times New Roman"/>
                <w:lang w:val="vi-VN"/>
              </w:rPr>
              <w:t xml:space="preserve"> Sở;</w:t>
            </w:r>
          </w:p>
          <w:p w:rsidR="00CC1D31" w:rsidRPr="0062583E" w:rsidRDefault="00EA6109">
            <w:pPr>
              <w:spacing w:after="0" w:line="240" w:lineRule="auto"/>
              <w:rPr>
                <w:rFonts w:ascii="Times New Roman" w:eastAsia="Times New Roman" w:hAnsi="Times New Roman" w:cs="Times New Roman"/>
                <w:lang w:val="vi-VN"/>
              </w:rPr>
            </w:pPr>
            <w:r w:rsidRPr="0062583E">
              <w:rPr>
                <w:rFonts w:ascii="Times New Roman" w:eastAsia="Times New Roman" w:hAnsi="Times New Roman" w:cs="Times New Roman"/>
                <w:lang w:val="vi-VN"/>
              </w:rPr>
              <w:t xml:space="preserve">- Các phòng, đơn vị </w:t>
            </w:r>
            <w:r w:rsidR="00BC6D61" w:rsidRPr="0062583E">
              <w:rPr>
                <w:rFonts w:ascii="Times New Roman" w:eastAsia="Times New Roman" w:hAnsi="Times New Roman" w:cs="Times New Roman"/>
                <w:lang w:val="vi-VN"/>
              </w:rPr>
              <w:t>trực thuộc</w:t>
            </w:r>
            <w:r w:rsidRPr="0062583E">
              <w:rPr>
                <w:rFonts w:ascii="Times New Roman" w:eastAsia="Times New Roman" w:hAnsi="Times New Roman" w:cs="Times New Roman"/>
                <w:lang w:val="vi-VN"/>
              </w:rPr>
              <w:t>;</w:t>
            </w:r>
          </w:p>
          <w:p w:rsidR="00CC1D31" w:rsidRPr="0062583E" w:rsidRDefault="004A4CF9" w:rsidP="004A4CF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lang w:val="vi-VN"/>
              </w:rPr>
              <w:t>- Lưu: VT, VP.Ch</w:t>
            </w:r>
            <w:r>
              <w:rPr>
                <w:rFonts w:ascii="Times New Roman" w:eastAsia="Times New Roman" w:hAnsi="Times New Roman" w:cs="Times New Roman"/>
              </w:rPr>
              <w:t>01</w:t>
            </w:r>
            <w:r w:rsidR="00594502" w:rsidRPr="0062583E">
              <w:rPr>
                <w:rFonts w:ascii="Times New Roman" w:eastAsia="Times New Roman" w:hAnsi="Times New Roman" w:cs="Times New Roman"/>
                <w:lang w:val="vi-VN"/>
              </w:rPr>
              <w:t>.</w:t>
            </w:r>
          </w:p>
        </w:tc>
        <w:tc>
          <w:tcPr>
            <w:tcW w:w="4139" w:type="dxa"/>
          </w:tcPr>
          <w:p w:rsidR="00CC1D31" w:rsidRPr="0062583E" w:rsidRDefault="00EA6109">
            <w:pPr>
              <w:spacing w:after="0"/>
              <w:jc w:val="center"/>
              <w:rPr>
                <w:rFonts w:ascii="Times New Roman" w:eastAsia="Times New Roman" w:hAnsi="Times New Roman" w:cs="Times New Roman"/>
                <w:sz w:val="28"/>
                <w:szCs w:val="28"/>
                <w:lang w:val="vi-VN"/>
              </w:rPr>
            </w:pPr>
            <w:r w:rsidRPr="0062583E">
              <w:rPr>
                <w:rFonts w:ascii="Times New Roman" w:eastAsia="Times New Roman" w:hAnsi="Times New Roman" w:cs="Times New Roman"/>
                <w:b/>
                <w:sz w:val="28"/>
                <w:szCs w:val="28"/>
                <w:lang w:val="vi-VN"/>
              </w:rPr>
              <w:t>KT. GIÁM ĐỐC</w:t>
            </w:r>
          </w:p>
          <w:p w:rsidR="00CC1D31" w:rsidRPr="0062583E" w:rsidRDefault="00EA6109">
            <w:pPr>
              <w:spacing w:after="0"/>
              <w:jc w:val="center"/>
              <w:rPr>
                <w:rFonts w:ascii="Times New Roman" w:eastAsia="Times New Roman" w:hAnsi="Times New Roman" w:cs="Times New Roman"/>
                <w:sz w:val="28"/>
                <w:szCs w:val="28"/>
                <w:lang w:val="vi-VN"/>
              </w:rPr>
            </w:pPr>
            <w:r w:rsidRPr="0062583E">
              <w:rPr>
                <w:rFonts w:ascii="Times New Roman" w:eastAsia="Times New Roman" w:hAnsi="Times New Roman" w:cs="Times New Roman"/>
                <w:b/>
                <w:sz w:val="28"/>
                <w:szCs w:val="28"/>
                <w:lang w:val="vi-VN"/>
              </w:rPr>
              <w:t>PHÓ GIÁM ĐỐC</w:t>
            </w:r>
          </w:p>
          <w:p w:rsidR="00CC1D31" w:rsidRPr="0062583E" w:rsidRDefault="00CC1D31">
            <w:pPr>
              <w:spacing w:after="0"/>
              <w:jc w:val="center"/>
              <w:rPr>
                <w:rFonts w:ascii="Times New Roman" w:eastAsia="Times New Roman" w:hAnsi="Times New Roman" w:cs="Times New Roman"/>
                <w:sz w:val="28"/>
                <w:szCs w:val="28"/>
                <w:lang w:val="vi-VN"/>
              </w:rPr>
            </w:pPr>
          </w:p>
          <w:p w:rsidR="00CC1D31" w:rsidRPr="004A4CF9" w:rsidRDefault="00CC1D31" w:rsidP="004A4CF9">
            <w:pPr>
              <w:jc w:val="center"/>
              <w:rPr>
                <w:rFonts w:ascii="Times New Roman" w:eastAsia="Times New Roman" w:hAnsi="Times New Roman" w:cs="Times New Roman"/>
                <w:sz w:val="28"/>
                <w:szCs w:val="28"/>
              </w:rPr>
            </w:pPr>
          </w:p>
        </w:tc>
      </w:tr>
    </w:tbl>
    <w:p w:rsidR="005F11ED" w:rsidRDefault="005F11ED">
      <w:pPr>
        <w:tabs>
          <w:tab w:val="left" w:pos="7039"/>
        </w:tabs>
        <w:rPr>
          <w:color w:val="FF0000"/>
          <w:sz w:val="28"/>
          <w:szCs w:val="28"/>
        </w:rPr>
      </w:pPr>
    </w:p>
    <w:p w:rsidR="00CC1D31" w:rsidRPr="005F11ED" w:rsidRDefault="005F11ED" w:rsidP="005F11ED">
      <w:pPr>
        <w:tabs>
          <w:tab w:val="left" w:pos="7039"/>
        </w:tabs>
        <w:ind w:left="5812"/>
        <w:rPr>
          <w:rFonts w:asciiTheme="majorHAnsi" w:eastAsia="Times New Roman" w:hAnsiTheme="majorHAnsi" w:cstheme="majorHAnsi"/>
          <w:b/>
          <w:sz w:val="28"/>
          <w:szCs w:val="28"/>
          <w:lang w:val="vi-VN"/>
        </w:rPr>
      </w:pPr>
      <w:bookmarkStart w:id="0" w:name="_GoBack"/>
      <w:r w:rsidRPr="005F11ED">
        <w:rPr>
          <w:rFonts w:asciiTheme="majorHAnsi" w:eastAsia="Times New Roman" w:hAnsiTheme="majorHAnsi" w:cstheme="majorHAnsi"/>
          <w:b/>
          <w:sz w:val="28"/>
          <w:szCs w:val="28"/>
          <w:lang w:val="vi-VN"/>
        </w:rPr>
        <w:t>Nguyễn Ngọc Thúy</w:t>
      </w:r>
      <w:bookmarkEnd w:id="0"/>
    </w:p>
    <w:sectPr w:rsidR="00CC1D31" w:rsidRPr="005F11ED" w:rsidSect="002C3010">
      <w:footerReference w:type="default" r:id="rId7"/>
      <w:pgSz w:w="11907" w:h="16840" w:code="9"/>
      <w:pgMar w:top="1134" w:right="1134" w:bottom="1134" w:left="1701" w:header="720" w:footer="36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875" w:rsidRDefault="005D0875">
      <w:pPr>
        <w:spacing w:after="0" w:line="240" w:lineRule="auto"/>
      </w:pPr>
      <w:r>
        <w:separator/>
      </w:r>
    </w:p>
  </w:endnote>
  <w:endnote w:type="continuationSeparator" w:id="0">
    <w:p w:rsidR="005D0875" w:rsidRDefault="005D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66" w:rsidRPr="007A69B5" w:rsidRDefault="002D4066">
    <w:pPr>
      <w:pStyle w:val="Footer"/>
      <w:jc w:val="right"/>
      <w:rPr>
        <w:rFonts w:ascii="Times New Roman" w:hAnsi="Times New Roman" w:cs="Times New Roman"/>
        <w:sz w:val="28"/>
        <w:szCs w:val="28"/>
      </w:rPr>
    </w:pPr>
  </w:p>
  <w:p w:rsidR="002D4066" w:rsidRDefault="002D4066">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875" w:rsidRDefault="005D0875">
      <w:pPr>
        <w:spacing w:after="0" w:line="240" w:lineRule="auto"/>
      </w:pPr>
      <w:r>
        <w:separator/>
      </w:r>
    </w:p>
  </w:footnote>
  <w:footnote w:type="continuationSeparator" w:id="0">
    <w:p w:rsidR="005D0875" w:rsidRDefault="005D0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879"/>
    <w:multiLevelType w:val="hybridMultilevel"/>
    <w:tmpl w:val="D9701620"/>
    <w:lvl w:ilvl="0" w:tplc="B866CD6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A063975"/>
    <w:multiLevelType w:val="hybridMultilevel"/>
    <w:tmpl w:val="F3FC8B6E"/>
    <w:lvl w:ilvl="0" w:tplc="1484487A">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C9E21C9"/>
    <w:multiLevelType w:val="hybridMultilevel"/>
    <w:tmpl w:val="7612F652"/>
    <w:lvl w:ilvl="0" w:tplc="953812AA">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208F3D10"/>
    <w:multiLevelType w:val="multilevel"/>
    <w:tmpl w:val="13EC9AE2"/>
    <w:lvl w:ilvl="0">
      <w:start w:val="1"/>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9E61835"/>
    <w:multiLevelType w:val="hybridMultilevel"/>
    <w:tmpl w:val="96AE2D76"/>
    <w:lvl w:ilvl="0" w:tplc="269EDF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B8833C5"/>
    <w:multiLevelType w:val="multilevel"/>
    <w:tmpl w:val="489E5C26"/>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6">
    <w:nsid w:val="36F21E7F"/>
    <w:multiLevelType w:val="multilevel"/>
    <w:tmpl w:val="637E32E0"/>
    <w:lvl w:ilvl="0">
      <w:start w:val="5"/>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377D6484"/>
    <w:multiLevelType w:val="multilevel"/>
    <w:tmpl w:val="92868E62"/>
    <w:lvl w:ilvl="0">
      <w:start w:val="1"/>
      <w:numFmt w:val="decimal"/>
      <w:lvlText w:val="%1."/>
      <w:lvlJc w:val="left"/>
      <w:pPr>
        <w:ind w:left="1440" w:hanging="360"/>
      </w:pPr>
      <w:rPr>
        <w:rFonts w:hint="default"/>
        <w:b/>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nsid w:val="3EFC063C"/>
    <w:multiLevelType w:val="multilevel"/>
    <w:tmpl w:val="908E110A"/>
    <w:lvl w:ilvl="0">
      <w:start w:val="1"/>
      <w:numFmt w:val="decimal"/>
      <w:lvlText w:val="%1."/>
      <w:lvlJc w:val="left"/>
      <w:pPr>
        <w:ind w:left="927" w:hanging="360"/>
      </w:pPr>
      <w:rPr>
        <w:rFonts w:ascii="Times New Roman" w:eastAsia="Times New Roman" w:hAnsi="Times New Roman" w:cs="Times New Roman"/>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727" w:hanging="108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807" w:hanging="1440"/>
      </w:pPr>
      <w:rPr>
        <w:rFonts w:hint="default"/>
        <w:b w:val="0"/>
      </w:rPr>
    </w:lvl>
    <w:lvl w:ilvl="6">
      <w:start w:val="1"/>
      <w:numFmt w:val="decimal"/>
      <w:isLgl/>
      <w:lvlText w:val="%1.%2.%3.%4.%5.%6.%7."/>
      <w:lvlJc w:val="left"/>
      <w:pPr>
        <w:ind w:left="4527" w:hanging="1800"/>
      </w:pPr>
      <w:rPr>
        <w:rFonts w:hint="default"/>
        <w:b w:val="0"/>
      </w:rPr>
    </w:lvl>
    <w:lvl w:ilvl="7">
      <w:start w:val="1"/>
      <w:numFmt w:val="decimal"/>
      <w:isLgl/>
      <w:lvlText w:val="%1.%2.%3.%4.%5.%6.%7.%8."/>
      <w:lvlJc w:val="left"/>
      <w:pPr>
        <w:ind w:left="4887" w:hanging="1800"/>
      </w:pPr>
      <w:rPr>
        <w:rFonts w:hint="default"/>
        <w:b w:val="0"/>
      </w:rPr>
    </w:lvl>
    <w:lvl w:ilvl="8">
      <w:start w:val="1"/>
      <w:numFmt w:val="decimal"/>
      <w:isLgl/>
      <w:lvlText w:val="%1.%2.%3.%4.%5.%6.%7.%8.%9."/>
      <w:lvlJc w:val="left"/>
      <w:pPr>
        <w:ind w:left="5607" w:hanging="2160"/>
      </w:pPr>
      <w:rPr>
        <w:rFonts w:hint="default"/>
        <w:b w:val="0"/>
      </w:rPr>
    </w:lvl>
  </w:abstractNum>
  <w:abstractNum w:abstractNumId="9">
    <w:nsid w:val="3FA42623"/>
    <w:multiLevelType w:val="hybridMultilevel"/>
    <w:tmpl w:val="E8EAECC2"/>
    <w:lvl w:ilvl="0" w:tplc="60C01CA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49620923"/>
    <w:multiLevelType w:val="hybridMultilevel"/>
    <w:tmpl w:val="F4864D56"/>
    <w:lvl w:ilvl="0" w:tplc="30268D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9262BC"/>
    <w:multiLevelType w:val="multilevel"/>
    <w:tmpl w:val="1FDA5E74"/>
    <w:lvl w:ilvl="0">
      <w:start w:val="1"/>
      <w:numFmt w:val="decimal"/>
      <w:lvlText w:val="%1."/>
      <w:lvlJc w:val="left"/>
      <w:pPr>
        <w:ind w:left="450" w:hanging="450"/>
      </w:pPr>
      <w:rPr>
        <w:rFonts w:hint="default"/>
        <w:b w:val="0"/>
      </w:rPr>
    </w:lvl>
    <w:lvl w:ilvl="1">
      <w:start w:val="3"/>
      <w:numFmt w:val="decimal"/>
      <w:lvlText w:val="%1.%2."/>
      <w:lvlJc w:val="left"/>
      <w:pPr>
        <w:ind w:left="2700" w:hanging="72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7020" w:hanging="108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1340" w:hanging="1440"/>
      </w:pPr>
      <w:rPr>
        <w:rFonts w:hint="default"/>
        <w:b w:val="0"/>
      </w:rPr>
    </w:lvl>
    <w:lvl w:ilvl="6">
      <w:start w:val="1"/>
      <w:numFmt w:val="decimal"/>
      <w:lvlText w:val="%1.%2.%3.%4.%5.%6.%7."/>
      <w:lvlJc w:val="left"/>
      <w:pPr>
        <w:ind w:left="13680" w:hanging="1800"/>
      </w:pPr>
      <w:rPr>
        <w:rFonts w:hint="default"/>
        <w:b w:val="0"/>
      </w:rPr>
    </w:lvl>
    <w:lvl w:ilvl="7">
      <w:start w:val="1"/>
      <w:numFmt w:val="decimal"/>
      <w:lvlText w:val="%1.%2.%3.%4.%5.%6.%7.%8."/>
      <w:lvlJc w:val="left"/>
      <w:pPr>
        <w:ind w:left="15660" w:hanging="1800"/>
      </w:pPr>
      <w:rPr>
        <w:rFonts w:hint="default"/>
        <w:b w:val="0"/>
      </w:rPr>
    </w:lvl>
    <w:lvl w:ilvl="8">
      <w:start w:val="1"/>
      <w:numFmt w:val="decimal"/>
      <w:lvlText w:val="%1.%2.%3.%4.%5.%6.%7.%8.%9."/>
      <w:lvlJc w:val="left"/>
      <w:pPr>
        <w:ind w:left="18000" w:hanging="2160"/>
      </w:pPr>
      <w:rPr>
        <w:rFonts w:hint="default"/>
        <w:b w:val="0"/>
      </w:rPr>
    </w:lvl>
  </w:abstractNum>
  <w:abstractNum w:abstractNumId="12">
    <w:nsid w:val="56F25006"/>
    <w:multiLevelType w:val="hybridMultilevel"/>
    <w:tmpl w:val="2AC06A28"/>
    <w:lvl w:ilvl="0" w:tplc="DB086B5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8DA7D8B"/>
    <w:multiLevelType w:val="multilevel"/>
    <w:tmpl w:val="2A345FF0"/>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nsid w:val="59EB5717"/>
    <w:multiLevelType w:val="multilevel"/>
    <w:tmpl w:val="B9B628AE"/>
    <w:lvl w:ilvl="0">
      <w:start w:val="4"/>
      <w:numFmt w:val="decimal"/>
      <w:lvlText w:val="%1."/>
      <w:lvlJc w:val="left"/>
      <w:pPr>
        <w:ind w:left="675" w:hanging="675"/>
      </w:pPr>
      <w:rPr>
        <w:rFonts w:hint="default"/>
      </w:rPr>
    </w:lvl>
    <w:lvl w:ilvl="1">
      <w:start w:val="1"/>
      <w:numFmt w:val="decimal"/>
      <w:lvlText w:val="%1.%2."/>
      <w:lvlJc w:val="left"/>
      <w:pPr>
        <w:ind w:left="1183" w:hanging="72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15">
    <w:nsid w:val="5BB3206D"/>
    <w:multiLevelType w:val="multilevel"/>
    <w:tmpl w:val="67D4BC00"/>
    <w:lvl w:ilvl="0">
      <w:start w:val="1"/>
      <w:numFmt w:val="decimal"/>
      <w:lvlText w:val="%1"/>
      <w:lvlJc w:val="left"/>
      <w:pPr>
        <w:ind w:left="525" w:hanging="525"/>
      </w:pPr>
      <w:rPr>
        <w:rFonts w:hint="default"/>
      </w:rPr>
    </w:lvl>
    <w:lvl w:ilvl="1">
      <w:start w:val="10"/>
      <w:numFmt w:val="decimal"/>
      <w:lvlText w:val="%1.%2"/>
      <w:lvlJc w:val="left"/>
      <w:pPr>
        <w:ind w:left="1980" w:hanging="525"/>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16">
    <w:nsid w:val="5F656C30"/>
    <w:multiLevelType w:val="multilevel"/>
    <w:tmpl w:val="843444BC"/>
    <w:lvl w:ilvl="0">
      <w:start w:val="1"/>
      <w:numFmt w:val="decimal"/>
      <w:lvlText w:val="%1."/>
      <w:lvlJc w:val="left"/>
      <w:pPr>
        <w:ind w:left="927" w:hanging="360"/>
      </w:pPr>
      <w:rPr>
        <w:b/>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7">
    <w:nsid w:val="67865BC7"/>
    <w:multiLevelType w:val="multilevel"/>
    <w:tmpl w:val="4D6ECC3C"/>
    <w:lvl w:ilvl="0">
      <w:start w:val="2"/>
      <w:numFmt w:val="decimal"/>
      <w:lvlText w:val="%1."/>
      <w:lvlJc w:val="left"/>
      <w:pPr>
        <w:ind w:left="600" w:hanging="60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8">
    <w:nsid w:val="68000326"/>
    <w:multiLevelType w:val="multilevel"/>
    <w:tmpl w:val="75E0900E"/>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6A49460F"/>
    <w:multiLevelType w:val="multilevel"/>
    <w:tmpl w:val="DE7E0AB2"/>
    <w:lvl w:ilvl="0">
      <w:start w:val="1"/>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6CF9536F"/>
    <w:multiLevelType w:val="multilevel"/>
    <w:tmpl w:val="2218575A"/>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21">
    <w:nsid w:val="729A5655"/>
    <w:multiLevelType w:val="hybridMultilevel"/>
    <w:tmpl w:val="490CDB6C"/>
    <w:lvl w:ilvl="0" w:tplc="4FEA390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0"/>
  </w:num>
  <w:num w:numId="3">
    <w:abstractNumId w:val="7"/>
  </w:num>
  <w:num w:numId="4">
    <w:abstractNumId w:val="5"/>
  </w:num>
  <w:num w:numId="5">
    <w:abstractNumId w:val="13"/>
  </w:num>
  <w:num w:numId="6">
    <w:abstractNumId w:val="21"/>
  </w:num>
  <w:num w:numId="7">
    <w:abstractNumId w:val="18"/>
  </w:num>
  <w:num w:numId="8">
    <w:abstractNumId w:val="3"/>
  </w:num>
  <w:num w:numId="9">
    <w:abstractNumId w:val="15"/>
  </w:num>
  <w:num w:numId="10">
    <w:abstractNumId w:val="20"/>
  </w:num>
  <w:num w:numId="11">
    <w:abstractNumId w:val="0"/>
  </w:num>
  <w:num w:numId="12">
    <w:abstractNumId w:val="14"/>
  </w:num>
  <w:num w:numId="13">
    <w:abstractNumId w:val="8"/>
  </w:num>
  <w:num w:numId="14">
    <w:abstractNumId w:val="2"/>
  </w:num>
  <w:num w:numId="15">
    <w:abstractNumId w:val="1"/>
  </w:num>
  <w:num w:numId="16">
    <w:abstractNumId w:val="19"/>
  </w:num>
  <w:num w:numId="17">
    <w:abstractNumId w:val="9"/>
  </w:num>
  <w:num w:numId="18">
    <w:abstractNumId w:val="11"/>
  </w:num>
  <w:num w:numId="19">
    <w:abstractNumId w:val="17"/>
  </w:num>
  <w:num w:numId="20">
    <w:abstractNumId w:val="6"/>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31"/>
    <w:rsid w:val="0002563B"/>
    <w:rsid w:val="000373A6"/>
    <w:rsid w:val="0004336A"/>
    <w:rsid w:val="000471AA"/>
    <w:rsid w:val="00057F85"/>
    <w:rsid w:val="00062E0E"/>
    <w:rsid w:val="00062E7E"/>
    <w:rsid w:val="00064A07"/>
    <w:rsid w:val="00066E44"/>
    <w:rsid w:val="00072048"/>
    <w:rsid w:val="000751DB"/>
    <w:rsid w:val="000835B0"/>
    <w:rsid w:val="00084995"/>
    <w:rsid w:val="000A10F4"/>
    <w:rsid w:val="000A2DC0"/>
    <w:rsid w:val="000A5785"/>
    <w:rsid w:val="000B5295"/>
    <w:rsid w:val="000B5B59"/>
    <w:rsid w:val="000B66D1"/>
    <w:rsid w:val="000C7EB9"/>
    <w:rsid w:val="000D5E4A"/>
    <w:rsid w:val="000F1FC7"/>
    <w:rsid w:val="000F3E1E"/>
    <w:rsid w:val="000F7DD5"/>
    <w:rsid w:val="00101AEA"/>
    <w:rsid w:val="001020C0"/>
    <w:rsid w:val="0010301D"/>
    <w:rsid w:val="001034E5"/>
    <w:rsid w:val="00106C24"/>
    <w:rsid w:val="00122E73"/>
    <w:rsid w:val="001341A6"/>
    <w:rsid w:val="0013626C"/>
    <w:rsid w:val="001445FC"/>
    <w:rsid w:val="0014469B"/>
    <w:rsid w:val="00152621"/>
    <w:rsid w:val="00152DF2"/>
    <w:rsid w:val="001554AC"/>
    <w:rsid w:val="00157429"/>
    <w:rsid w:val="00157C97"/>
    <w:rsid w:val="00161D73"/>
    <w:rsid w:val="00165453"/>
    <w:rsid w:val="00170DED"/>
    <w:rsid w:val="001801B8"/>
    <w:rsid w:val="00182267"/>
    <w:rsid w:val="00186983"/>
    <w:rsid w:val="001950C8"/>
    <w:rsid w:val="001C2853"/>
    <w:rsid w:val="001C6693"/>
    <w:rsid w:val="001D0209"/>
    <w:rsid w:val="001D72E5"/>
    <w:rsid w:val="001E50F0"/>
    <w:rsid w:val="00202A67"/>
    <w:rsid w:val="002112B4"/>
    <w:rsid w:val="00212292"/>
    <w:rsid w:val="00213FD2"/>
    <w:rsid w:val="00215FA0"/>
    <w:rsid w:val="0021785D"/>
    <w:rsid w:val="00235869"/>
    <w:rsid w:val="002468E6"/>
    <w:rsid w:val="00253215"/>
    <w:rsid w:val="00256203"/>
    <w:rsid w:val="0026519D"/>
    <w:rsid w:val="00277585"/>
    <w:rsid w:val="00290FCC"/>
    <w:rsid w:val="00292F67"/>
    <w:rsid w:val="00293609"/>
    <w:rsid w:val="002967EB"/>
    <w:rsid w:val="00296CB8"/>
    <w:rsid w:val="00297639"/>
    <w:rsid w:val="002A0029"/>
    <w:rsid w:val="002A3415"/>
    <w:rsid w:val="002B2FB4"/>
    <w:rsid w:val="002B3977"/>
    <w:rsid w:val="002B4109"/>
    <w:rsid w:val="002B72B8"/>
    <w:rsid w:val="002C1762"/>
    <w:rsid w:val="002C3010"/>
    <w:rsid w:val="002C3B50"/>
    <w:rsid w:val="002D4066"/>
    <w:rsid w:val="002E0715"/>
    <w:rsid w:val="002E7446"/>
    <w:rsid w:val="002F39A6"/>
    <w:rsid w:val="002F4743"/>
    <w:rsid w:val="002F4E55"/>
    <w:rsid w:val="002F6EB4"/>
    <w:rsid w:val="002F6F4C"/>
    <w:rsid w:val="0030191A"/>
    <w:rsid w:val="00305034"/>
    <w:rsid w:val="00305421"/>
    <w:rsid w:val="00307CA1"/>
    <w:rsid w:val="00312104"/>
    <w:rsid w:val="00312D1A"/>
    <w:rsid w:val="003212CF"/>
    <w:rsid w:val="00326280"/>
    <w:rsid w:val="00330A3D"/>
    <w:rsid w:val="00332ACF"/>
    <w:rsid w:val="0033416C"/>
    <w:rsid w:val="003374F5"/>
    <w:rsid w:val="00350FC0"/>
    <w:rsid w:val="00352FB1"/>
    <w:rsid w:val="003630DD"/>
    <w:rsid w:val="00373502"/>
    <w:rsid w:val="00382D0D"/>
    <w:rsid w:val="0038633D"/>
    <w:rsid w:val="00391F00"/>
    <w:rsid w:val="00393869"/>
    <w:rsid w:val="00397BAF"/>
    <w:rsid w:val="003A00E0"/>
    <w:rsid w:val="003A2C85"/>
    <w:rsid w:val="003A4C7B"/>
    <w:rsid w:val="003A5B4B"/>
    <w:rsid w:val="003B5E99"/>
    <w:rsid w:val="003B654A"/>
    <w:rsid w:val="003C146D"/>
    <w:rsid w:val="003D0190"/>
    <w:rsid w:val="003D25FB"/>
    <w:rsid w:val="003E26A5"/>
    <w:rsid w:val="003E41A4"/>
    <w:rsid w:val="003F4621"/>
    <w:rsid w:val="003F6762"/>
    <w:rsid w:val="003F79C1"/>
    <w:rsid w:val="00404D8F"/>
    <w:rsid w:val="00410730"/>
    <w:rsid w:val="0042471B"/>
    <w:rsid w:val="0042599B"/>
    <w:rsid w:val="00432CD8"/>
    <w:rsid w:val="004352A6"/>
    <w:rsid w:val="004505E4"/>
    <w:rsid w:val="0045178A"/>
    <w:rsid w:val="00455B7B"/>
    <w:rsid w:val="00467100"/>
    <w:rsid w:val="004733BF"/>
    <w:rsid w:val="00475A2E"/>
    <w:rsid w:val="00476A34"/>
    <w:rsid w:val="00486622"/>
    <w:rsid w:val="004870B9"/>
    <w:rsid w:val="00495557"/>
    <w:rsid w:val="004A4CF9"/>
    <w:rsid w:val="004B0786"/>
    <w:rsid w:val="004B2992"/>
    <w:rsid w:val="004B3E02"/>
    <w:rsid w:val="004C1B29"/>
    <w:rsid w:val="004C24C1"/>
    <w:rsid w:val="004C3C84"/>
    <w:rsid w:val="004C71C8"/>
    <w:rsid w:val="004C7267"/>
    <w:rsid w:val="004E2522"/>
    <w:rsid w:val="004F4014"/>
    <w:rsid w:val="004F4153"/>
    <w:rsid w:val="004F63CF"/>
    <w:rsid w:val="004F6EE8"/>
    <w:rsid w:val="005016CF"/>
    <w:rsid w:val="00505BF8"/>
    <w:rsid w:val="005064D0"/>
    <w:rsid w:val="005067F1"/>
    <w:rsid w:val="00514B37"/>
    <w:rsid w:val="00524718"/>
    <w:rsid w:val="00531AE1"/>
    <w:rsid w:val="005326D2"/>
    <w:rsid w:val="00534777"/>
    <w:rsid w:val="00541962"/>
    <w:rsid w:val="005475A4"/>
    <w:rsid w:val="005525E9"/>
    <w:rsid w:val="00554299"/>
    <w:rsid w:val="0055457D"/>
    <w:rsid w:val="00560480"/>
    <w:rsid w:val="00563BBA"/>
    <w:rsid w:val="0058203C"/>
    <w:rsid w:val="00592C4F"/>
    <w:rsid w:val="0059362C"/>
    <w:rsid w:val="00594502"/>
    <w:rsid w:val="005A02D0"/>
    <w:rsid w:val="005A7D86"/>
    <w:rsid w:val="005C2082"/>
    <w:rsid w:val="005C2B9B"/>
    <w:rsid w:val="005D0875"/>
    <w:rsid w:val="005D2656"/>
    <w:rsid w:val="005D3F2F"/>
    <w:rsid w:val="005D6BAA"/>
    <w:rsid w:val="005E13A3"/>
    <w:rsid w:val="005E17A3"/>
    <w:rsid w:val="005E4E6E"/>
    <w:rsid w:val="005F11ED"/>
    <w:rsid w:val="005F4B91"/>
    <w:rsid w:val="00605761"/>
    <w:rsid w:val="00616B7B"/>
    <w:rsid w:val="006238CE"/>
    <w:rsid w:val="0062583E"/>
    <w:rsid w:val="00632839"/>
    <w:rsid w:val="00643F1B"/>
    <w:rsid w:val="0064770D"/>
    <w:rsid w:val="006548C1"/>
    <w:rsid w:val="006625FE"/>
    <w:rsid w:val="00671272"/>
    <w:rsid w:val="0067370C"/>
    <w:rsid w:val="00676DBD"/>
    <w:rsid w:val="006903DD"/>
    <w:rsid w:val="0069291B"/>
    <w:rsid w:val="00695EA8"/>
    <w:rsid w:val="0069686C"/>
    <w:rsid w:val="006A7096"/>
    <w:rsid w:val="006B0F34"/>
    <w:rsid w:val="006B6F12"/>
    <w:rsid w:val="006B71C5"/>
    <w:rsid w:val="006C69A3"/>
    <w:rsid w:val="006D0C01"/>
    <w:rsid w:val="006D7E1B"/>
    <w:rsid w:val="006E27BD"/>
    <w:rsid w:val="007034ED"/>
    <w:rsid w:val="007062F9"/>
    <w:rsid w:val="007128F3"/>
    <w:rsid w:val="007251C9"/>
    <w:rsid w:val="00730E67"/>
    <w:rsid w:val="00741BE0"/>
    <w:rsid w:val="00741D63"/>
    <w:rsid w:val="007449D7"/>
    <w:rsid w:val="007505A1"/>
    <w:rsid w:val="007613AB"/>
    <w:rsid w:val="00761667"/>
    <w:rsid w:val="0076631D"/>
    <w:rsid w:val="0077331E"/>
    <w:rsid w:val="00777326"/>
    <w:rsid w:val="00781328"/>
    <w:rsid w:val="007A3DFE"/>
    <w:rsid w:val="007A4D2D"/>
    <w:rsid w:val="007A69B5"/>
    <w:rsid w:val="007B1FE3"/>
    <w:rsid w:val="007B53DC"/>
    <w:rsid w:val="007D3271"/>
    <w:rsid w:val="007D3414"/>
    <w:rsid w:val="007E121F"/>
    <w:rsid w:val="007E6346"/>
    <w:rsid w:val="007E6AB7"/>
    <w:rsid w:val="007F3EC3"/>
    <w:rsid w:val="007F53A7"/>
    <w:rsid w:val="007F7786"/>
    <w:rsid w:val="008002C0"/>
    <w:rsid w:val="00811B6C"/>
    <w:rsid w:val="008169C3"/>
    <w:rsid w:val="008174AD"/>
    <w:rsid w:val="00820F18"/>
    <w:rsid w:val="00822EE1"/>
    <w:rsid w:val="008275CF"/>
    <w:rsid w:val="008336FA"/>
    <w:rsid w:val="00835256"/>
    <w:rsid w:val="008501B6"/>
    <w:rsid w:val="00856149"/>
    <w:rsid w:val="00856628"/>
    <w:rsid w:val="008606F7"/>
    <w:rsid w:val="00863327"/>
    <w:rsid w:val="00866197"/>
    <w:rsid w:val="00873B14"/>
    <w:rsid w:val="00874D2E"/>
    <w:rsid w:val="00877445"/>
    <w:rsid w:val="00877F39"/>
    <w:rsid w:val="00881F9A"/>
    <w:rsid w:val="00882837"/>
    <w:rsid w:val="008839BA"/>
    <w:rsid w:val="008A4670"/>
    <w:rsid w:val="008B2418"/>
    <w:rsid w:val="008B3BE6"/>
    <w:rsid w:val="008B64D8"/>
    <w:rsid w:val="008C31E9"/>
    <w:rsid w:val="008C6878"/>
    <w:rsid w:val="008D2F12"/>
    <w:rsid w:val="008D50F4"/>
    <w:rsid w:val="008F02F6"/>
    <w:rsid w:val="008F0D26"/>
    <w:rsid w:val="008F495B"/>
    <w:rsid w:val="009066B5"/>
    <w:rsid w:val="00915412"/>
    <w:rsid w:val="009206D5"/>
    <w:rsid w:val="00921BB0"/>
    <w:rsid w:val="00923952"/>
    <w:rsid w:val="00924D16"/>
    <w:rsid w:val="00933A36"/>
    <w:rsid w:val="0094015F"/>
    <w:rsid w:val="00943FB4"/>
    <w:rsid w:val="009762F8"/>
    <w:rsid w:val="009822D4"/>
    <w:rsid w:val="0098233F"/>
    <w:rsid w:val="009869F4"/>
    <w:rsid w:val="009A0970"/>
    <w:rsid w:val="009A0A7F"/>
    <w:rsid w:val="009A58D3"/>
    <w:rsid w:val="009B4410"/>
    <w:rsid w:val="009C187F"/>
    <w:rsid w:val="009C4F8F"/>
    <w:rsid w:val="009E43B9"/>
    <w:rsid w:val="009E48FE"/>
    <w:rsid w:val="009F2E42"/>
    <w:rsid w:val="009F37F6"/>
    <w:rsid w:val="00A03BC5"/>
    <w:rsid w:val="00A11840"/>
    <w:rsid w:val="00A1531F"/>
    <w:rsid w:val="00A16F28"/>
    <w:rsid w:val="00A2559E"/>
    <w:rsid w:val="00A32983"/>
    <w:rsid w:val="00A342DA"/>
    <w:rsid w:val="00A50DD5"/>
    <w:rsid w:val="00A515D5"/>
    <w:rsid w:val="00A639A5"/>
    <w:rsid w:val="00A767D0"/>
    <w:rsid w:val="00A81A90"/>
    <w:rsid w:val="00A85CA1"/>
    <w:rsid w:val="00A87156"/>
    <w:rsid w:val="00A93C71"/>
    <w:rsid w:val="00A9640A"/>
    <w:rsid w:val="00AA062F"/>
    <w:rsid w:val="00AA3FC1"/>
    <w:rsid w:val="00AA43DD"/>
    <w:rsid w:val="00AA46BC"/>
    <w:rsid w:val="00AA631B"/>
    <w:rsid w:val="00AA7D1A"/>
    <w:rsid w:val="00AB0D99"/>
    <w:rsid w:val="00AB30D5"/>
    <w:rsid w:val="00AB7A5D"/>
    <w:rsid w:val="00AC06D2"/>
    <w:rsid w:val="00AC3DBD"/>
    <w:rsid w:val="00AC5887"/>
    <w:rsid w:val="00AE4A13"/>
    <w:rsid w:val="00AF3DB8"/>
    <w:rsid w:val="00AF568C"/>
    <w:rsid w:val="00AF5693"/>
    <w:rsid w:val="00AF57C4"/>
    <w:rsid w:val="00AF6FC9"/>
    <w:rsid w:val="00B038E7"/>
    <w:rsid w:val="00B12DEA"/>
    <w:rsid w:val="00B1372E"/>
    <w:rsid w:val="00B176A1"/>
    <w:rsid w:val="00B21E58"/>
    <w:rsid w:val="00B22F39"/>
    <w:rsid w:val="00B3043B"/>
    <w:rsid w:val="00B413A7"/>
    <w:rsid w:val="00B466C8"/>
    <w:rsid w:val="00B64663"/>
    <w:rsid w:val="00B66D4B"/>
    <w:rsid w:val="00B755B9"/>
    <w:rsid w:val="00B81B25"/>
    <w:rsid w:val="00B86DA8"/>
    <w:rsid w:val="00B90126"/>
    <w:rsid w:val="00B91AB3"/>
    <w:rsid w:val="00B97A50"/>
    <w:rsid w:val="00BA1BB8"/>
    <w:rsid w:val="00BA3B94"/>
    <w:rsid w:val="00BA4DE0"/>
    <w:rsid w:val="00BA7061"/>
    <w:rsid w:val="00BB1D81"/>
    <w:rsid w:val="00BB37E6"/>
    <w:rsid w:val="00BB5E37"/>
    <w:rsid w:val="00BC08F1"/>
    <w:rsid w:val="00BC61E3"/>
    <w:rsid w:val="00BC6D61"/>
    <w:rsid w:val="00BD56C0"/>
    <w:rsid w:val="00BE2852"/>
    <w:rsid w:val="00BF06A0"/>
    <w:rsid w:val="00BF272F"/>
    <w:rsid w:val="00C06257"/>
    <w:rsid w:val="00C07E6F"/>
    <w:rsid w:val="00C13194"/>
    <w:rsid w:val="00C170C3"/>
    <w:rsid w:val="00C2132D"/>
    <w:rsid w:val="00C21350"/>
    <w:rsid w:val="00C24901"/>
    <w:rsid w:val="00C451E6"/>
    <w:rsid w:val="00C6383B"/>
    <w:rsid w:val="00C65FF3"/>
    <w:rsid w:val="00C66F34"/>
    <w:rsid w:val="00C73C1B"/>
    <w:rsid w:val="00C85865"/>
    <w:rsid w:val="00C91280"/>
    <w:rsid w:val="00C91E57"/>
    <w:rsid w:val="00C93B34"/>
    <w:rsid w:val="00C970F5"/>
    <w:rsid w:val="00CA1064"/>
    <w:rsid w:val="00CA28DF"/>
    <w:rsid w:val="00CA6A01"/>
    <w:rsid w:val="00CC10BF"/>
    <w:rsid w:val="00CC1D31"/>
    <w:rsid w:val="00CC67FF"/>
    <w:rsid w:val="00CD0CA1"/>
    <w:rsid w:val="00CE23FB"/>
    <w:rsid w:val="00D00BED"/>
    <w:rsid w:val="00D0274D"/>
    <w:rsid w:val="00D03F7F"/>
    <w:rsid w:val="00D12FB2"/>
    <w:rsid w:val="00D144A8"/>
    <w:rsid w:val="00D14557"/>
    <w:rsid w:val="00D15FB0"/>
    <w:rsid w:val="00D17A94"/>
    <w:rsid w:val="00D20F0B"/>
    <w:rsid w:val="00D24A19"/>
    <w:rsid w:val="00D306F1"/>
    <w:rsid w:val="00D35282"/>
    <w:rsid w:val="00D3603E"/>
    <w:rsid w:val="00D418CC"/>
    <w:rsid w:val="00D53A35"/>
    <w:rsid w:val="00D55285"/>
    <w:rsid w:val="00D61F6F"/>
    <w:rsid w:val="00D67503"/>
    <w:rsid w:val="00D70546"/>
    <w:rsid w:val="00D804B0"/>
    <w:rsid w:val="00D836B0"/>
    <w:rsid w:val="00D8760B"/>
    <w:rsid w:val="00D90250"/>
    <w:rsid w:val="00D9771E"/>
    <w:rsid w:val="00D979C3"/>
    <w:rsid w:val="00DA50D3"/>
    <w:rsid w:val="00DA5C93"/>
    <w:rsid w:val="00DB7E85"/>
    <w:rsid w:val="00DC3BE8"/>
    <w:rsid w:val="00DD1AB6"/>
    <w:rsid w:val="00DD5E9C"/>
    <w:rsid w:val="00DD7737"/>
    <w:rsid w:val="00DE0324"/>
    <w:rsid w:val="00DF5166"/>
    <w:rsid w:val="00DF560B"/>
    <w:rsid w:val="00DF7B7B"/>
    <w:rsid w:val="00E0063F"/>
    <w:rsid w:val="00E0532B"/>
    <w:rsid w:val="00E066F2"/>
    <w:rsid w:val="00E072E4"/>
    <w:rsid w:val="00E078D5"/>
    <w:rsid w:val="00E1279F"/>
    <w:rsid w:val="00E22931"/>
    <w:rsid w:val="00E356D6"/>
    <w:rsid w:val="00E36458"/>
    <w:rsid w:val="00E420FC"/>
    <w:rsid w:val="00E56A6A"/>
    <w:rsid w:val="00E603AB"/>
    <w:rsid w:val="00E66896"/>
    <w:rsid w:val="00E74556"/>
    <w:rsid w:val="00E757F1"/>
    <w:rsid w:val="00E77451"/>
    <w:rsid w:val="00E8151D"/>
    <w:rsid w:val="00E819BD"/>
    <w:rsid w:val="00E829FB"/>
    <w:rsid w:val="00E854B7"/>
    <w:rsid w:val="00E94D05"/>
    <w:rsid w:val="00EA3708"/>
    <w:rsid w:val="00EA6109"/>
    <w:rsid w:val="00EA6863"/>
    <w:rsid w:val="00ED31C5"/>
    <w:rsid w:val="00EF2B31"/>
    <w:rsid w:val="00F03734"/>
    <w:rsid w:val="00F10A68"/>
    <w:rsid w:val="00F142BB"/>
    <w:rsid w:val="00F17CE1"/>
    <w:rsid w:val="00F20700"/>
    <w:rsid w:val="00F27494"/>
    <w:rsid w:val="00F3242C"/>
    <w:rsid w:val="00F5119F"/>
    <w:rsid w:val="00F623EB"/>
    <w:rsid w:val="00F924EB"/>
    <w:rsid w:val="00F93FF7"/>
    <w:rsid w:val="00FC51F7"/>
    <w:rsid w:val="00FE24D1"/>
    <w:rsid w:val="00FF6EA8"/>
    <w:rsid w:val="00FF718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F1730-EE90-4F8C-8C09-9C513C7D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F2E42"/>
  </w:style>
  <w:style w:type="paragraph" w:styleId="Heading1">
    <w:name w:val="heading 1"/>
    <w:basedOn w:val="Normal"/>
    <w:next w:val="Normal"/>
    <w:rsid w:val="009F2E42"/>
    <w:pPr>
      <w:keepNext/>
      <w:spacing w:before="240" w:after="60"/>
      <w:outlineLvl w:val="0"/>
    </w:pPr>
    <w:rPr>
      <w:rFonts w:ascii="Cambria" w:eastAsia="Cambria" w:hAnsi="Cambria" w:cs="Cambria"/>
      <w:b/>
      <w:sz w:val="32"/>
      <w:szCs w:val="32"/>
    </w:rPr>
  </w:style>
  <w:style w:type="paragraph" w:styleId="Heading2">
    <w:name w:val="heading 2"/>
    <w:basedOn w:val="Normal"/>
    <w:next w:val="Normal"/>
    <w:rsid w:val="009F2E42"/>
    <w:pPr>
      <w:keepNext/>
      <w:spacing w:before="240" w:after="60"/>
      <w:outlineLvl w:val="1"/>
    </w:pPr>
    <w:rPr>
      <w:rFonts w:ascii="Cambria" w:eastAsia="Cambria" w:hAnsi="Cambria" w:cs="Cambria"/>
      <w:b/>
      <w:i/>
      <w:sz w:val="28"/>
      <w:szCs w:val="28"/>
    </w:rPr>
  </w:style>
  <w:style w:type="paragraph" w:styleId="Heading3">
    <w:name w:val="heading 3"/>
    <w:basedOn w:val="Normal"/>
    <w:next w:val="Normal"/>
    <w:rsid w:val="009F2E42"/>
    <w:pPr>
      <w:keepNext/>
      <w:keepLines/>
      <w:spacing w:before="280" w:after="80"/>
      <w:outlineLvl w:val="2"/>
    </w:pPr>
    <w:rPr>
      <w:b/>
      <w:sz w:val="28"/>
      <w:szCs w:val="28"/>
    </w:rPr>
  </w:style>
  <w:style w:type="paragraph" w:styleId="Heading4">
    <w:name w:val="heading 4"/>
    <w:basedOn w:val="Normal"/>
    <w:next w:val="Normal"/>
    <w:rsid w:val="009F2E42"/>
    <w:pPr>
      <w:keepNext/>
      <w:keepLines/>
      <w:spacing w:before="240" w:after="40"/>
      <w:outlineLvl w:val="3"/>
    </w:pPr>
    <w:rPr>
      <w:b/>
      <w:sz w:val="24"/>
      <w:szCs w:val="24"/>
    </w:rPr>
  </w:style>
  <w:style w:type="paragraph" w:styleId="Heading5">
    <w:name w:val="heading 5"/>
    <w:basedOn w:val="Normal"/>
    <w:next w:val="Normal"/>
    <w:rsid w:val="009F2E42"/>
    <w:pPr>
      <w:keepNext/>
      <w:keepLines/>
      <w:spacing w:before="220" w:after="40"/>
      <w:outlineLvl w:val="4"/>
    </w:pPr>
    <w:rPr>
      <w:b/>
    </w:rPr>
  </w:style>
  <w:style w:type="paragraph" w:styleId="Heading6">
    <w:name w:val="heading 6"/>
    <w:basedOn w:val="Normal"/>
    <w:next w:val="Normal"/>
    <w:rsid w:val="009F2E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F2E42"/>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rsid w:val="009F2E42"/>
    <w:pPr>
      <w:keepNext/>
      <w:keepLines/>
      <w:spacing w:before="360" w:after="80"/>
    </w:pPr>
    <w:rPr>
      <w:rFonts w:ascii="Georgia" w:eastAsia="Georgia" w:hAnsi="Georgia" w:cs="Georgia"/>
      <w:i/>
      <w:color w:val="666666"/>
      <w:sz w:val="48"/>
      <w:szCs w:val="48"/>
    </w:rPr>
  </w:style>
  <w:style w:type="table" w:customStyle="1" w:styleId="2">
    <w:name w:val="2"/>
    <w:basedOn w:val="TableNormal"/>
    <w:rsid w:val="009F2E42"/>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9F2E42"/>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7A6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9B5"/>
  </w:style>
  <w:style w:type="paragraph" w:styleId="Footer">
    <w:name w:val="footer"/>
    <w:basedOn w:val="Normal"/>
    <w:link w:val="FooterChar"/>
    <w:uiPriority w:val="99"/>
    <w:unhideWhenUsed/>
    <w:rsid w:val="007A6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9B5"/>
  </w:style>
  <w:style w:type="paragraph" w:styleId="ListParagraph">
    <w:name w:val="List Paragraph"/>
    <w:basedOn w:val="Normal"/>
    <w:uiPriority w:val="34"/>
    <w:qFormat/>
    <w:rsid w:val="000B5295"/>
    <w:pPr>
      <w:ind w:left="720"/>
      <w:contextualSpacing/>
    </w:pPr>
  </w:style>
  <w:style w:type="paragraph" w:styleId="BalloonText">
    <w:name w:val="Balloon Text"/>
    <w:basedOn w:val="Normal"/>
    <w:link w:val="BalloonTextChar"/>
    <w:uiPriority w:val="99"/>
    <w:semiHidden/>
    <w:unhideWhenUsed/>
    <w:rsid w:val="004C3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C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78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4131</TotalTime>
  <Pages>8</Pages>
  <Words>2843</Words>
  <Characters>16209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Thanh Hai</dc:creator>
  <cp:keywords/>
  <dc:description/>
  <cp:lastModifiedBy>Nguyen Thi. Thanh Hai</cp:lastModifiedBy>
  <cp:revision>155</cp:revision>
  <cp:lastPrinted>2021-01-13T05:26:00Z</cp:lastPrinted>
  <dcterms:created xsi:type="dcterms:W3CDTF">2017-12-26T01:05:00Z</dcterms:created>
  <dcterms:modified xsi:type="dcterms:W3CDTF">2021-01-13T05:26:00Z</dcterms:modified>
</cp:coreProperties>
</file>